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>Завалишина Екатерина Александровна</w:t>
      </w:r>
    </w:p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 xml:space="preserve">Для фото </w:t>
      </w:r>
      <w:proofErr w:type="gramStart"/>
      <w:r w:rsidRPr="004446CE">
        <w:rPr>
          <w:rFonts w:ascii="Times New Roman" w:hAnsi="Times New Roman" w:cs="Times New Roman"/>
          <w:b/>
          <w:sz w:val="24"/>
          <w:lang w:val="en-US"/>
        </w:rPr>
        <w:t>Viber</w:t>
      </w:r>
      <w:r w:rsidRPr="004446CE">
        <w:rPr>
          <w:rFonts w:ascii="Times New Roman" w:hAnsi="Times New Roman" w:cs="Times New Roman"/>
          <w:b/>
          <w:sz w:val="24"/>
        </w:rPr>
        <w:t xml:space="preserve">  -</w:t>
      </w:r>
      <w:proofErr w:type="gramEnd"/>
      <w:r w:rsidRPr="004446CE">
        <w:rPr>
          <w:rFonts w:ascii="Times New Roman" w:hAnsi="Times New Roman" w:cs="Times New Roman"/>
          <w:b/>
          <w:sz w:val="24"/>
        </w:rPr>
        <w:t xml:space="preserve"> 89878092289</w:t>
      </w:r>
    </w:p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 xml:space="preserve">Электронная почта </w:t>
      </w:r>
      <w:r w:rsidR="001E1A2F" w:rsidRPr="00C0773D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4446CE">
        <w:rPr>
          <w:rFonts w:ascii="Times New Roman" w:hAnsi="Times New Roman" w:cs="Times New Roman"/>
          <w:b/>
          <w:sz w:val="24"/>
          <w:lang w:val="en-US"/>
        </w:rPr>
        <w:t>zavalishinaekaterina</w:t>
      </w:r>
      <w:proofErr w:type="spellEnd"/>
      <w:r w:rsidRPr="004446CE">
        <w:rPr>
          <w:rFonts w:ascii="Times New Roman" w:hAnsi="Times New Roman" w:cs="Times New Roman"/>
          <w:b/>
          <w:sz w:val="24"/>
        </w:rPr>
        <w:t>@</w:t>
      </w:r>
      <w:r w:rsidRPr="004446CE">
        <w:rPr>
          <w:rFonts w:ascii="Times New Roman" w:hAnsi="Times New Roman" w:cs="Times New Roman"/>
          <w:b/>
          <w:sz w:val="24"/>
          <w:lang w:val="en-US"/>
        </w:rPr>
        <w:t>mail</w:t>
      </w:r>
      <w:r w:rsidRPr="004446CE">
        <w:rPr>
          <w:rFonts w:ascii="Times New Roman" w:hAnsi="Times New Roman" w:cs="Times New Roman"/>
          <w:b/>
          <w:sz w:val="24"/>
        </w:rPr>
        <w:t>.</w:t>
      </w:r>
      <w:proofErr w:type="spellStart"/>
      <w:r w:rsidRPr="004446CE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>Итоговую работу сдать до 04.11.2021</w:t>
      </w:r>
    </w:p>
    <w:p w:rsidR="004446CE" w:rsidRPr="006D4DE9" w:rsidRDefault="004446CE" w:rsidP="00EC42D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A41C97" w:rsidRDefault="00A41C97" w:rsidP="00EC42D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A41C97" w:rsidRDefault="00A41C97" w:rsidP="00A41C9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И.А.Гончаров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«Обломов»</w:t>
      </w:r>
      <w:r w:rsidRPr="006D4DE9">
        <w:rPr>
          <w:rFonts w:ascii="Times New Roman" w:hAnsi="Times New Roman" w:cs="Times New Roman"/>
          <w:b/>
          <w:i/>
          <w:sz w:val="28"/>
          <w:u w:val="single"/>
        </w:rPr>
        <w:t xml:space="preserve"> (2ч)</w:t>
      </w:r>
    </w:p>
    <w:p w:rsidR="00A41C97" w:rsidRPr="00A41C97" w:rsidRDefault="00A41C97" w:rsidP="001A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41C97">
        <w:rPr>
          <w:rFonts w:ascii="Times New Roman" w:hAnsi="Times New Roman" w:cs="Times New Roman"/>
          <w:sz w:val="28"/>
        </w:rPr>
        <w:t>Просмотреть фильм «</w:t>
      </w:r>
      <w:r w:rsidRPr="00A41C97">
        <w:rPr>
          <w:rFonts w:ascii="Times New Roman" w:hAnsi="Times New Roman" w:cs="Times New Roman"/>
          <w:sz w:val="28"/>
        </w:rPr>
        <w:t>Обломов</w:t>
      </w:r>
      <w:r w:rsidRPr="00A41C97">
        <w:rPr>
          <w:rFonts w:ascii="Times New Roman" w:hAnsi="Times New Roman" w:cs="Times New Roman"/>
          <w:sz w:val="28"/>
        </w:rPr>
        <w:t xml:space="preserve">» любой экранизации </w:t>
      </w:r>
      <w:proofErr w:type="gramStart"/>
      <w:r w:rsidRPr="00A41C97">
        <w:rPr>
          <w:rFonts w:ascii="Times New Roman" w:hAnsi="Times New Roman" w:cs="Times New Roman"/>
          <w:sz w:val="28"/>
        </w:rPr>
        <w:t>( например</w:t>
      </w:r>
      <w:proofErr w:type="gramEnd"/>
      <w:r w:rsidRPr="00A41C97">
        <w:rPr>
          <w:rFonts w:ascii="Times New Roman" w:hAnsi="Times New Roman" w:cs="Times New Roman"/>
          <w:sz w:val="28"/>
        </w:rPr>
        <w:t xml:space="preserve">,  </w:t>
      </w:r>
      <w:hyperlink r:id="rId5" w:history="1">
        <w:r w:rsidRPr="00253CC9">
          <w:rPr>
            <w:rStyle w:val="a6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https://yandex.ru/video/preview/10927633525250265741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:rsidR="00A41C97" w:rsidRPr="00A41C97" w:rsidRDefault="00A41C97" w:rsidP="001A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41C97">
        <w:rPr>
          <w:rFonts w:ascii="Times New Roman" w:hAnsi="Times New Roman" w:cs="Times New Roman"/>
          <w:sz w:val="28"/>
        </w:rPr>
        <w:t>Прочитать и кратно законспектировать</w:t>
      </w:r>
      <w:r>
        <w:rPr>
          <w:rFonts w:ascii="Times New Roman" w:hAnsi="Times New Roman" w:cs="Times New Roman"/>
          <w:sz w:val="28"/>
        </w:rPr>
        <w:t xml:space="preserve"> лекцию о романе.</w:t>
      </w:r>
    </w:p>
    <w:p w:rsidR="00A41C97" w:rsidRDefault="00A41C97" w:rsidP="00A41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эссе «Существует ли «обломовщина» в современном мире?»</w:t>
      </w:r>
    </w:p>
    <w:p w:rsidR="00A41C97" w:rsidRDefault="00A41C97" w:rsidP="00A41C97">
      <w:pPr>
        <w:pStyle w:val="a3"/>
        <w:rPr>
          <w:rFonts w:ascii="Times New Roman" w:hAnsi="Times New Roman" w:cs="Times New Roman"/>
          <w:sz w:val="28"/>
        </w:rPr>
      </w:pP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Роман И.А. Гончарова «Обломов»</w:t>
      </w:r>
    </w:p>
    <w:p w:rsidR="00A41C97" w:rsidRPr="00A41C97" w:rsidRDefault="00A41C97" w:rsidP="00A41C97">
      <w:pPr>
        <w:pStyle w:val="a3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2.1. Жанр и литературное направление</w:t>
      </w:r>
    </w:p>
    <w:p w:rsidR="00A41C97" w:rsidRPr="00A41C97" w:rsidRDefault="00A41C97" w:rsidP="00A41C97">
      <w:pPr>
        <w:pStyle w:val="a3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 Гончарова «Обломов» был написан в 1858 году, а в 1859 году напечатан в «Отечественных записках». Однако первая часть произведения – «Сон Обломова» увидела свет еще в 1849 году «Литературном сборнике», став знаковым элементом сюжетного и идейного построения романа. «Обломов» является одним из произведений романной трилогии Гончарова, куда также вошли «Обыкновенная история» и «Обрыв». В книге автор затрагивает как многие остросоциальные для его эпохи вопросы – становления нового русского общества и противостояния исконно русской ментальности европейским началам, так и «вечные» проблемы смысла жизни, любви и человеческого счастья.</w:t>
      </w:r>
    </w:p>
    <w:p w:rsidR="00A41C97" w:rsidRPr="00A41C97" w:rsidRDefault="00A41C97" w:rsidP="00A41C97">
      <w:pPr>
        <w:pStyle w:val="a3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 «Обломов» написан в традициях литературного направления реализм, о чем свидетельствуют следующие признаки: центральный конфликт произведения, развивающийся между главным героем и обществом, которое не разделяет его образа жизни; реалистичное изображение действительности, отражающее многие бытовые исторические факты; наличие типичных для той эпохи персонажей – чиновников, предпринимателей, мещан, слуг и др., которые взаимодействуют между собой, а в процессе повествования явственно прослеживается развитие (либо деградация) личности главных героев.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Жанровая специфика произведения позволяет трактовать его, прежде всего, как социально-бытовой роман.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 делится на три условные части: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герой стремится к иллюзорному идеалу, далекой «Обломовке»;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Штольц</w:t>
      </w:r>
      <w:proofErr w:type="spellEnd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Ольга выводят Обломова из состояния лени и апатии, заставляя жить и действовать;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Илья Ильич снова возвращается в прежнее состояние деградации, найдя «Обломовку» у Пшеницыной.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Несмотря на то, что основным сюжетным узлом стала любовная история Ольги и Обломова, с психологической точки зрения лейтмотивом романа является изображение деградации личности Ильи Ильича, ее постепенного распада вплоть до фактической смерти.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2.2.Система персонажей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Центральное ядро персонажей представлено двумя противопоставляемыми мужскими и женскими образами – Обломовым и </w:t>
      </w:r>
      <w:proofErr w:type="spellStart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Штольцем</w:t>
      </w:r>
      <w:proofErr w:type="spellEnd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Ильинской и Пшеницыной. Апатичные, спокойные, интересующиеся больше бытом, домашним теплом и богатым столом Обломов и Пшеницына выступают носителями устаревших, архаичных идей русского мещанства. Для них обоих «</w:t>
      </w:r>
      <w:proofErr w:type="spellStart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обломовка</w:t>
      </w:r>
      <w:proofErr w:type="spellEnd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как состояние спокойствия, отрешенности от мира и духовной бездеятельности является первичной целью. Это противопоставлено активности, деятельности, практичности </w:t>
      </w:r>
      <w:proofErr w:type="spellStart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Штольца</w:t>
      </w:r>
      <w:proofErr w:type="spellEnd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Ольги – они являются носителями новых, европейских идей и норм, обновленной русско-европейской ментальности.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2.3. Символика Обломовки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Обломовка предстает перед читателем неким сказочным, недостижимым местом, куда стремится не только Обломов, но и </w:t>
      </w:r>
      <w:proofErr w:type="spellStart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Штольц</w:t>
      </w:r>
      <w:proofErr w:type="spellEnd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постоянно улаживающий там дела друга и пытающийся в конце произведения забрать к себе последнее, что осталось от той, старой Обломовки – Захара. Однако, если для Андрея Ивановича деревня лишена своих мифических качеств и притягивает скорее на интуитивном, неясном для героя уровне, связывающим </w:t>
      </w:r>
      <w:proofErr w:type="spellStart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Штольца</w:t>
      </w:r>
      <w:proofErr w:type="spellEnd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традициями предков, то для Ильи Ильича она становится центром всей его иллюзорной вселенной, в которой мужчина существует. Обломовка является символом всего старого, обветшалого, уходящего, за что Обломов все пытается ухватиться, что и приводит к деградации героя – он сам дряхлеет и умирает.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2.4. Проблематика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Гончаров в произведении «Обломов» затронул многие исторические, общественные и философские вопросы, многие из которых не теряют свое актуальности и с наши дни. Центральной проблемой произведения является проблема «обломовщины» как исторического и социального явления среди русских мещан, не желающих перенимать новые общественные устои и меняться. Гончаров показывает, как «обломовщина» становится не только проблемой для общества, но и для самого человека, который постепенно деградирует, отгораживаясь собственными воспоминаниями, иллюзиями и мечтами от реального мира.</w:t>
      </w: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Важное место в романе занимают вопросы значения жизни героя, его личного счастья, места в обществе и мире вообще. Обломов является типичным «лишним человеком», для которого стремящийся в будущее мир был недоступен и далек, тогда как эфемерная, существующая по сути только в мечтах, идеальная Обломовка была чем-то близким и более реальным, чем даже чувства Обломова к Ольге. Гончаров не изобразил всеохватывающей, истинной любви между героями. В каждом из случаев она основывалась на других, превалирующих чувствах – на мечтах и иллюзиях между Ольгой и </w:t>
      </w: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Обломовым; на дружбе между Ольгой и </w:t>
      </w:r>
      <w:proofErr w:type="spellStart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Штольцем</w:t>
      </w:r>
      <w:proofErr w:type="spellEnd"/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на уважении со стороны Обломова и обожании со стороны Агафьи.</w:t>
      </w:r>
    </w:p>
    <w:p w:rsidR="00A41C97" w:rsidRPr="00A41C97" w:rsidRDefault="00A41C97" w:rsidP="00A41C97">
      <w:pPr>
        <w:pStyle w:val="a3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Обобщение и систематизация изученного материала:</w:t>
      </w: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41C97" w:rsidRPr="00A41C97" w:rsidRDefault="00A41C97" w:rsidP="00A41C97">
      <w:pPr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Гончаров в романе «Обломов» впервые ввел понятие «обломовщина», которое остается нарицательным словом и в наши дни для обозначения апатичных, застрявших в иллюзиях и мечтах прошлого, ленивых людей. В произведении автор затрагивает ряд важных и актуальных в любую эпоху социальных и философских вопросов, позволяющих современному читателю по-новому взглянуть на свою собственную жизнь.</w:t>
      </w:r>
    </w:p>
    <w:p w:rsidR="00A41C97" w:rsidRDefault="00A41C97" w:rsidP="00EC42D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A41C97" w:rsidRDefault="00A41C97" w:rsidP="00EC42D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2910FD" w:rsidRPr="006D4DE9" w:rsidRDefault="00C0773D" w:rsidP="00EC42D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D4DE9">
        <w:rPr>
          <w:rFonts w:ascii="Times New Roman" w:hAnsi="Times New Roman" w:cs="Times New Roman"/>
          <w:b/>
          <w:i/>
          <w:sz w:val="28"/>
          <w:u w:val="single"/>
        </w:rPr>
        <w:t>Тургенев И.С. «Отцы и дети»</w:t>
      </w:r>
      <w:r w:rsidR="006D4DE9" w:rsidRPr="006D4DE9">
        <w:rPr>
          <w:rFonts w:ascii="Times New Roman" w:hAnsi="Times New Roman" w:cs="Times New Roman"/>
          <w:b/>
          <w:i/>
          <w:sz w:val="28"/>
          <w:u w:val="single"/>
        </w:rPr>
        <w:t xml:space="preserve"> (2ч)</w:t>
      </w:r>
    </w:p>
    <w:p w:rsidR="006C33AE" w:rsidRPr="00A41C97" w:rsidRDefault="00C0773D" w:rsidP="00A41C9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A41C97">
        <w:rPr>
          <w:rFonts w:ascii="Times New Roman" w:hAnsi="Times New Roman" w:cs="Times New Roman"/>
          <w:sz w:val="28"/>
        </w:rPr>
        <w:t>Про</w:t>
      </w:r>
      <w:r w:rsidR="00A41C97">
        <w:rPr>
          <w:rFonts w:ascii="Times New Roman" w:hAnsi="Times New Roman" w:cs="Times New Roman"/>
          <w:sz w:val="28"/>
        </w:rPr>
        <w:t>читать роман. Про</w:t>
      </w:r>
      <w:r w:rsidRPr="00A41C97">
        <w:rPr>
          <w:rFonts w:ascii="Times New Roman" w:hAnsi="Times New Roman" w:cs="Times New Roman"/>
          <w:sz w:val="28"/>
        </w:rPr>
        <w:t xml:space="preserve">смотреть фильм «Отцы и дети» любой экранизации </w:t>
      </w:r>
      <w:proofErr w:type="gramStart"/>
      <w:r w:rsidRPr="00A41C97">
        <w:rPr>
          <w:rFonts w:ascii="Times New Roman" w:hAnsi="Times New Roman" w:cs="Times New Roman"/>
          <w:sz w:val="28"/>
        </w:rPr>
        <w:t>( например</w:t>
      </w:r>
      <w:proofErr w:type="gramEnd"/>
      <w:r w:rsidRPr="00A41C97">
        <w:rPr>
          <w:rFonts w:ascii="Times New Roman" w:hAnsi="Times New Roman" w:cs="Times New Roman"/>
          <w:sz w:val="28"/>
        </w:rPr>
        <w:t xml:space="preserve">,  </w:t>
      </w:r>
      <w:hyperlink r:id="rId6" w:history="1">
        <w:r w:rsidRPr="00A41C97">
          <w:rPr>
            <w:rStyle w:val="a6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https://yandex.ru/video/preview/11041557017387929576</w:t>
        </w:r>
      </w:hyperlink>
      <w:r w:rsidRPr="00A41C9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C0773D" w:rsidRDefault="00C0773D" w:rsidP="00A41C9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и кратно законспектировать высказывания критиков о романе.</w:t>
      </w:r>
    </w:p>
    <w:p w:rsidR="00C0773D" w:rsidRDefault="00C0773D" w:rsidP="00C0773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Споры вокруг романа</w:t>
      </w:r>
    </w:p>
    <w:p w:rsidR="00C0773D" w:rsidRDefault="00C0773D" w:rsidP="00C0773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 xml:space="preserve">Двойственное отношение Тургенева к главному герою романа навлекло на писателя </w:t>
      </w:r>
      <w:proofErr w:type="gramStart"/>
      <w:r>
        <w:rPr>
          <w:rStyle w:val="c1"/>
          <w:b/>
          <w:bCs/>
          <w:color w:val="000000"/>
        </w:rPr>
        <w:t>упреки  и</w:t>
      </w:r>
      <w:proofErr w:type="gramEnd"/>
      <w:r>
        <w:rPr>
          <w:rStyle w:val="c1"/>
          <w:b/>
          <w:bCs/>
          <w:color w:val="000000"/>
        </w:rPr>
        <w:t xml:space="preserve"> порицание  современников.  </w:t>
      </w:r>
      <w:proofErr w:type="gramStart"/>
      <w:r>
        <w:rPr>
          <w:rStyle w:val="c1"/>
          <w:b/>
          <w:bCs/>
          <w:color w:val="000000"/>
        </w:rPr>
        <w:t>Жестоко  бранили</w:t>
      </w:r>
      <w:proofErr w:type="gramEnd"/>
      <w:r>
        <w:rPr>
          <w:rStyle w:val="c1"/>
          <w:b/>
          <w:bCs/>
          <w:color w:val="000000"/>
        </w:rPr>
        <w:t xml:space="preserve">  и автора,  и Базарова.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Взгляд самого писателя, который сумел верно почувствовать нарождающийся новый тип героя, но не встал на его сторону.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«Хотел </w:t>
      </w:r>
      <w:proofErr w:type="gramStart"/>
      <w:r>
        <w:rPr>
          <w:rStyle w:val="c2"/>
          <w:color w:val="000000"/>
        </w:rPr>
        <w:t>ли  я</w:t>
      </w:r>
      <w:proofErr w:type="gramEnd"/>
      <w:r>
        <w:rPr>
          <w:rStyle w:val="c2"/>
          <w:color w:val="000000"/>
        </w:rPr>
        <w:t xml:space="preserve"> обругать  Базарова  или  его  превознести? Я </w:t>
      </w:r>
      <w:proofErr w:type="gramStart"/>
      <w:r>
        <w:rPr>
          <w:rStyle w:val="c2"/>
          <w:color w:val="000000"/>
        </w:rPr>
        <w:t>этого  сам</w:t>
      </w:r>
      <w:proofErr w:type="gramEnd"/>
      <w:r>
        <w:rPr>
          <w:rStyle w:val="c2"/>
          <w:color w:val="000000"/>
        </w:rPr>
        <w:t xml:space="preserve">  не знаю,  ибо я не знаю,  люблю  я его  или  ненавижу!» «</w:t>
      </w:r>
      <w:proofErr w:type="gramStart"/>
      <w:r>
        <w:rPr>
          <w:rStyle w:val="c2"/>
          <w:color w:val="000000"/>
        </w:rPr>
        <w:t>Вся  моя</w:t>
      </w:r>
      <w:proofErr w:type="gramEnd"/>
      <w:r>
        <w:rPr>
          <w:rStyle w:val="c2"/>
          <w:color w:val="000000"/>
        </w:rPr>
        <w:t xml:space="preserve">  повесть  направлена  против дворянства  как  передового  класса». «</w:t>
      </w:r>
      <w:proofErr w:type="gramStart"/>
      <w:r>
        <w:rPr>
          <w:rStyle w:val="c2"/>
          <w:color w:val="000000"/>
        </w:rPr>
        <w:t>Выпущенным  мною</w:t>
      </w:r>
      <w:proofErr w:type="gramEnd"/>
      <w:r>
        <w:rPr>
          <w:rStyle w:val="c2"/>
          <w:color w:val="000000"/>
        </w:rPr>
        <w:t xml:space="preserve">  словом  „нигилист“  воспользовались  тогда  многие,  которые  ждали  только  случая,  предлога,  чтобы остановить  движение,  овладевшее  русским  обществом… </w:t>
      </w:r>
      <w:proofErr w:type="gramStart"/>
      <w:r>
        <w:rPr>
          <w:rStyle w:val="c2"/>
          <w:color w:val="000000"/>
        </w:rPr>
        <w:t>Когда  я</w:t>
      </w:r>
      <w:proofErr w:type="gramEnd"/>
      <w:r>
        <w:rPr>
          <w:rStyle w:val="c2"/>
          <w:color w:val="000000"/>
        </w:rPr>
        <w:t xml:space="preserve"> вернулся в Петербург,  в самый  день  известных  пожаров  </w:t>
      </w:r>
      <w:proofErr w:type="spellStart"/>
      <w:r>
        <w:rPr>
          <w:rStyle w:val="c2"/>
          <w:color w:val="000000"/>
        </w:rPr>
        <w:t>Апраксинского</w:t>
      </w:r>
      <w:proofErr w:type="spellEnd"/>
      <w:r>
        <w:rPr>
          <w:rStyle w:val="c2"/>
          <w:color w:val="000000"/>
        </w:rPr>
        <w:t xml:space="preserve">  двора,  слово „нигилист“  уже  было  подхвачено  тысячами  голосов,  и первое  восклицание,  вырвавшееся  из уст  первого  знакомого,  встреченного  мною  на Невском,  было:  „Посмотрите, что ваши нигилисты делают! Жгут </w:t>
      </w:r>
      <w:proofErr w:type="gramStart"/>
      <w:r>
        <w:rPr>
          <w:rStyle w:val="c2"/>
          <w:color w:val="000000"/>
        </w:rPr>
        <w:t>Петербург!“</w:t>
      </w:r>
      <w:proofErr w:type="gramEnd"/>
      <w:r>
        <w:rPr>
          <w:rStyle w:val="c2"/>
          <w:color w:val="000000"/>
        </w:rPr>
        <w:t xml:space="preserve"> „…Я не имел права </w:t>
      </w:r>
      <w:proofErr w:type="gramStart"/>
      <w:r>
        <w:rPr>
          <w:rStyle w:val="c2"/>
          <w:color w:val="000000"/>
        </w:rPr>
        <w:t>давать  нашей</w:t>
      </w:r>
      <w:proofErr w:type="gramEnd"/>
      <w:r>
        <w:rPr>
          <w:rStyle w:val="c2"/>
          <w:color w:val="000000"/>
        </w:rPr>
        <w:t xml:space="preserve">  реакционной  сволочи  возможность  ухватиться  за кличку— за имя;  писатель  во мне  должен  был  принести  эту  жертву  гражданину“. „</w:t>
      </w:r>
      <w:proofErr w:type="gramStart"/>
      <w:r>
        <w:rPr>
          <w:rStyle w:val="c2"/>
          <w:color w:val="000000"/>
        </w:rPr>
        <w:t>Мне  </w:t>
      </w:r>
      <w:proofErr w:type="spellStart"/>
      <w:r>
        <w:rPr>
          <w:rStyle w:val="c2"/>
          <w:color w:val="000000"/>
        </w:rPr>
        <w:t>мечталась</w:t>
      </w:r>
      <w:proofErr w:type="spellEnd"/>
      <w:proofErr w:type="gramEnd"/>
      <w:r>
        <w:rPr>
          <w:rStyle w:val="c2"/>
          <w:color w:val="000000"/>
        </w:rPr>
        <w:t xml:space="preserve"> фигура  сумрачная,  дикая,  большая,  до половины  выросшая  из почвы,  сильная,  злобная, честная— и все-таки обреченная на погибель потому, что она все-таки стоит еще в преддверии будущего, — мне </w:t>
      </w:r>
      <w:proofErr w:type="spellStart"/>
      <w:r>
        <w:rPr>
          <w:rStyle w:val="c2"/>
          <w:color w:val="000000"/>
        </w:rPr>
        <w:t>мечтался</w:t>
      </w:r>
      <w:proofErr w:type="spellEnd"/>
      <w:r>
        <w:rPr>
          <w:rStyle w:val="c2"/>
          <w:color w:val="000000"/>
        </w:rPr>
        <w:t xml:space="preserve"> какой-то странный </w:t>
      </w:r>
      <w:proofErr w:type="spellStart"/>
      <w:r>
        <w:rPr>
          <w:rStyle w:val="c2"/>
          <w:color w:val="000000"/>
        </w:rPr>
        <w:t>pendant</w:t>
      </w:r>
      <w:proofErr w:type="spellEnd"/>
      <w:r>
        <w:rPr>
          <w:rStyle w:val="c2"/>
          <w:color w:val="000000"/>
        </w:rPr>
        <w:t xml:space="preserve"> Пугачеву“».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b/>
          <w:bCs/>
          <w:color w:val="000000"/>
        </w:rPr>
        <w:t>Тургенев  показывает</w:t>
      </w:r>
      <w:proofErr w:type="gramEnd"/>
      <w:r>
        <w:rPr>
          <w:rStyle w:val="c1"/>
          <w:b/>
          <w:bCs/>
          <w:color w:val="000000"/>
        </w:rPr>
        <w:t xml:space="preserve">  Базарова  противоречиво,  но он не стремится  развенчать его, уничтожить.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b/>
          <w:bCs/>
          <w:color w:val="000000"/>
        </w:rPr>
        <w:t>Позиция  М.</w:t>
      </w:r>
      <w:proofErr w:type="gramEnd"/>
      <w:r>
        <w:rPr>
          <w:rStyle w:val="c1"/>
          <w:b/>
          <w:bCs/>
          <w:color w:val="000000"/>
        </w:rPr>
        <w:t xml:space="preserve"> Н. Каткова,  редактора  </w:t>
      </w:r>
      <w:proofErr w:type="spellStart"/>
      <w:r>
        <w:rPr>
          <w:rStyle w:val="c1"/>
          <w:b/>
          <w:bCs/>
          <w:color w:val="000000"/>
        </w:rPr>
        <w:t>журнала«Русский</w:t>
      </w:r>
      <w:proofErr w:type="spellEnd"/>
      <w:r>
        <w:rPr>
          <w:rStyle w:val="c1"/>
          <w:b/>
          <w:bCs/>
          <w:color w:val="000000"/>
        </w:rPr>
        <w:t xml:space="preserve"> вестник» (</w:t>
      </w:r>
      <w:proofErr w:type="spellStart"/>
      <w:r>
        <w:rPr>
          <w:rStyle w:val="c1"/>
          <w:b/>
          <w:bCs/>
          <w:color w:val="000000"/>
        </w:rPr>
        <w:t>статьи«Роман</w:t>
      </w:r>
      <w:proofErr w:type="spellEnd"/>
      <w:r>
        <w:rPr>
          <w:rStyle w:val="c1"/>
          <w:b/>
          <w:bCs/>
          <w:color w:val="000000"/>
        </w:rPr>
        <w:t xml:space="preserve">  Тургенева  и его  критики», «О нашем  нигилизме(по поводу романа Тургенева)»).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«Как не стыдно было Тургеневу спустить флаг перед радикалом и отдать ему </w:t>
      </w:r>
      <w:proofErr w:type="gramStart"/>
      <w:r>
        <w:rPr>
          <w:rStyle w:val="c2"/>
          <w:color w:val="000000"/>
        </w:rPr>
        <w:t>честь,  как</w:t>
      </w:r>
      <w:proofErr w:type="gramEnd"/>
      <w:r>
        <w:rPr>
          <w:rStyle w:val="c2"/>
          <w:color w:val="000000"/>
        </w:rPr>
        <w:t xml:space="preserve"> перед заслуженным воином». (Рассказ П. В. Анненкова о реакции Каткова.)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«Если не в апофеоз возведен Базаров, то нельзя не сознаться, что он как-то случайно попал на очень высокий пьедестал. Он действительно подавляет все окружающее.  Все перед ним или ветошь, или слабо и зелено. Такого ли впечатления нужно было желать?» (Письмо Каткова Тургеневу.)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b/>
          <w:bCs/>
          <w:color w:val="000000"/>
        </w:rPr>
        <w:lastRenderedPageBreak/>
        <w:t>Катков  отрицает</w:t>
      </w:r>
      <w:proofErr w:type="gramEnd"/>
      <w:r>
        <w:rPr>
          <w:rStyle w:val="c1"/>
          <w:b/>
          <w:bCs/>
          <w:color w:val="000000"/>
        </w:rPr>
        <w:t xml:space="preserve">  нигилизм,  считая  его  болезнью,  с которой  нужно  бороться,  но отмечает, что Тургенев ставит Базарова выше всех.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Взгляды Ф. М. Достоевского.</w:t>
      </w:r>
      <w:r>
        <w:rPr>
          <w:rStyle w:val="c2"/>
          <w:color w:val="000000"/>
        </w:rPr>
        <w:t> 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Базаров</w:t>
      </w:r>
      <w:proofErr w:type="gramStart"/>
      <w:r>
        <w:rPr>
          <w:rStyle w:val="c2"/>
          <w:color w:val="000000"/>
        </w:rPr>
        <w:t>—  «</w:t>
      </w:r>
      <w:proofErr w:type="gramEnd"/>
      <w:r>
        <w:rPr>
          <w:rStyle w:val="c2"/>
          <w:color w:val="000000"/>
        </w:rPr>
        <w:t>теоретик»,  находящийся в разладе  </w:t>
      </w:r>
      <w:proofErr w:type="spellStart"/>
      <w:r>
        <w:rPr>
          <w:rStyle w:val="c2"/>
          <w:color w:val="000000"/>
        </w:rPr>
        <w:t>с«жизнью</w:t>
      </w:r>
      <w:proofErr w:type="spellEnd"/>
      <w:r>
        <w:rPr>
          <w:rStyle w:val="c2"/>
          <w:color w:val="000000"/>
        </w:rPr>
        <w:t>», жертва  своей  сухой  и отвлеченной  теории.  </w:t>
      </w:r>
      <w:proofErr w:type="gramStart"/>
      <w:r>
        <w:rPr>
          <w:rStyle w:val="c2"/>
          <w:color w:val="000000"/>
        </w:rPr>
        <w:t>Это  герой</w:t>
      </w:r>
      <w:proofErr w:type="gramEnd"/>
      <w:r>
        <w:rPr>
          <w:rStyle w:val="c2"/>
          <w:color w:val="000000"/>
        </w:rPr>
        <w:t xml:space="preserve">,  близкий к Раскольникову.  Не </w:t>
      </w:r>
      <w:proofErr w:type="gramStart"/>
      <w:r>
        <w:rPr>
          <w:rStyle w:val="c2"/>
          <w:color w:val="000000"/>
        </w:rPr>
        <w:t>рассматривая  теорию</w:t>
      </w:r>
      <w:proofErr w:type="gramEnd"/>
      <w:r>
        <w:rPr>
          <w:rStyle w:val="c2"/>
          <w:color w:val="000000"/>
        </w:rPr>
        <w:t xml:space="preserve">  Базарова,  Достоевский  считает,  что  всякая отвлеченная,  рассудочная  теория  приносит  человеку  страдания.  </w:t>
      </w:r>
      <w:proofErr w:type="gramStart"/>
      <w:r>
        <w:rPr>
          <w:rStyle w:val="c2"/>
          <w:color w:val="000000"/>
        </w:rPr>
        <w:t>Теория  разбивается</w:t>
      </w:r>
      <w:proofErr w:type="gramEnd"/>
      <w:r>
        <w:rPr>
          <w:rStyle w:val="c2"/>
          <w:color w:val="000000"/>
        </w:rPr>
        <w:t xml:space="preserve"> о жизнь. Достоевский не говорит о причинах, порождающих эти теории.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 xml:space="preserve">Позиция М. А. </w:t>
      </w:r>
      <w:proofErr w:type="gramStart"/>
      <w:r>
        <w:rPr>
          <w:rStyle w:val="c3"/>
          <w:b/>
          <w:bCs/>
          <w:color w:val="000000"/>
        </w:rPr>
        <w:t>Антоновича(</w:t>
      </w:r>
      <w:proofErr w:type="spellStart"/>
      <w:proofErr w:type="gramEnd"/>
      <w:r>
        <w:rPr>
          <w:rStyle w:val="c3"/>
          <w:b/>
          <w:bCs/>
          <w:color w:val="000000"/>
        </w:rPr>
        <w:t>статьи«Асмодей</w:t>
      </w:r>
      <w:proofErr w:type="spellEnd"/>
      <w:r>
        <w:rPr>
          <w:rStyle w:val="c3"/>
          <w:b/>
          <w:bCs/>
          <w:color w:val="000000"/>
        </w:rPr>
        <w:t xml:space="preserve">  нашего  времени»,  «Промахи», «</w:t>
      </w:r>
      <w:proofErr w:type="spellStart"/>
      <w:r>
        <w:rPr>
          <w:rStyle w:val="c3"/>
          <w:b/>
          <w:bCs/>
          <w:color w:val="000000"/>
        </w:rPr>
        <w:t>Лжереалисты</w:t>
      </w:r>
      <w:proofErr w:type="spellEnd"/>
      <w:r>
        <w:rPr>
          <w:rStyle w:val="c3"/>
          <w:b/>
          <w:bCs/>
          <w:color w:val="000000"/>
        </w:rPr>
        <w:t>»).</w:t>
      </w:r>
      <w:r>
        <w:rPr>
          <w:rStyle w:val="c2"/>
          <w:color w:val="000000"/>
        </w:rPr>
        <w:t> 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</w:rPr>
        <w:t xml:space="preserve">Очень резкая позиция, отрицающая социальную </w:t>
      </w:r>
      <w:proofErr w:type="gramStart"/>
      <w:r>
        <w:rPr>
          <w:rStyle w:val="c8"/>
          <w:color w:val="000000"/>
        </w:rPr>
        <w:t>значимость </w:t>
      </w:r>
      <w:r>
        <w:rPr>
          <w:rStyle w:val="c3"/>
          <w:b/>
          <w:bCs/>
          <w:color w:val="000000"/>
        </w:rPr>
        <w:t> </w:t>
      </w:r>
      <w:r>
        <w:rPr>
          <w:rStyle w:val="c8"/>
          <w:color w:val="000000"/>
        </w:rPr>
        <w:t>и</w:t>
      </w:r>
      <w:proofErr w:type="gramEnd"/>
      <w:r>
        <w:rPr>
          <w:rStyle w:val="c8"/>
          <w:color w:val="000000"/>
        </w:rPr>
        <w:t xml:space="preserve"> художественную ценность романа. В </w:t>
      </w:r>
      <w:proofErr w:type="gramStart"/>
      <w:r>
        <w:rPr>
          <w:rStyle w:val="c8"/>
          <w:color w:val="000000"/>
        </w:rPr>
        <w:t>романе«</w:t>
      </w:r>
      <w:proofErr w:type="gramEnd"/>
      <w:r>
        <w:rPr>
          <w:rStyle w:val="c8"/>
          <w:color w:val="000000"/>
        </w:rPr>
        <w:t>…нет ни одного живого лица и живой</w:t>
      </w:r>
      <w:r>
        <w:rPr>
          <w:rStyle w:val="c3"/>
          <w:b/>
          <w:bCs/>
          <w:color w:val="000000"/>
        </w:rPr>
        <w:t> </w:t>
      </w:r>
      <w:r>
        <w:rPr>
          <w:rStyle w:val="c8"/>
          <w:color w:val="000000"/>
        </w:rPr>
        <w:t>души, а все только отвлеченные идеи и разные направления, олицетворенные и названные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собственными  именами</w:t>
      </w:r>
      <w:proofErr w:type="gramEnd"/>
      <w:r>
        <w:rPr>
          <w:rStyle w:val="c2"/>
          <w:color w:val="000000"/>
        </w:rPr>
        <w:t>».  </w:t>
      </w:r>
      <w:proofErr w:type="gramStart"/>
      <w:r>
        <w:rPr>
          <w:rStyle w:val="c2"/>
          <w:color w:val="000000"/>
        </w:rPr>
        <w:t>Автор  не</w:t>
      </w:r>
      <w:proofErr w:type="gramEnd"/>
      <w:r>
        <w:rPr>
          <w:rStyle w:val="c2"/>
          <w:color w:val="000000"/>
        </w:rPr>
        <w:t xml:space="preserve"> расположен  к молодому  поколению  </w:t>
      </w:r>
      <w:proofErr w:type="spellStart"/>
      <w:r>
        <w:rPr>
          <w:rStyle w:val="c2"/>
          <w:color w:val="000000"/>
        </w:rPr>
        <w:t>и«отцам</w:t>
      </w:r>
      <w:proofErr w:type="spellEnd"/>
      <w:r>
        <w:rPr>
          <w:rStyle w:val="c2"/>
          <w:color w:val="000000"/>
        </w:rPr>
        <w:t xml:space="preserve"> он отдает полное предпочтение и всегда старается возвысить их за счет детей». </w:t>
      </w:r>
      <w:proofErr w:type="gramStart"/>
      <w:r>
        <w:rPr>
          <w:rStyle w:val="c2"/>
          <w:color w:val="000000"/>
        </w:rPr>
        <w:t>Базаров,  по</w:t>
      </w:r>
      <w:proofErr w:type="gramEnd"/>
      <w:r>
        <w:rPr>
          <w:rStyle w:val="c2"/>
          <w:color w:val="000000"/>
        </w:rPr>
        <w:t xml:space="preserve"> мнению  Антоновича, —  «обжора,  болтун,  циник,  пьянчужка,  хвастунишка,  жалкая карикатура  на молодежь,  а весь  роман— клевета  на молодое  поколение». Позицию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Антоновича </w:t>
      </w:r>
      <w:proofErr w:type="spellStart"/>
      <w:proofErr w:type="gramStart"/>
      <w:r>
        <w:rPr>
          <w:rStyle w:val="c2"/>
          <w:color w:val="000000"/>
        </w:rPr>
        <w:t>поддержала«</w:t>
      </w:r>
      <w:proofErr w:type="gramEnd"/>
      <w:r>
        <w:rPr>
          <w:rStyle w:val="c2"/>
          <w:color w:val="000000"/>
        </w:rPr>
        <w:t>Искра</w:t>
      </w:r>
      <w:proofErr w:type="spellEnd"/>
      <w:r>
        <w:rPr>
          <w:rStyle w:val="c2"/>
          <w:color w:val="000000"/>
        </w:rPr>
        <w:t xml:space="preserve">» и некоторые </w:t>
      </w:r>
      <w:proofErr w:type="spellStart"/>
      <w:r>
        <w:rPr>
          <w:rStyle w:val="c2"/>
          <w:color w:val="000000"/>
        </w:rPr>
        <w:t>сотрудники«Русского</w:t>
      </w:r>
      <w:proofErr w:type="spellEnd"/>
      <w:r>
        <w:rPr>
          <w:rStyle w:val="c2"/>
          <w:color w:val="000000"/>
        </w:rPr>
        <w:t xml:space="preserve"> слова».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 xml:space="preserve">Взгляд Д. </w:t>
      </w:r>
      <w:proofErr w:type="gramStart"/>
      <w:r>
        <w:rPr>
          <w:rStyle w:val="c3"/>
          <w:b/>
          <w:bCs/>
          <w:color w:val="000000"/>
        </w:rPr>
        <w:t>Минаева(</w:t>
      </w:r>
      <w:proofErr w:type="spellStart"/>
      <w:proofErr w:type="gramEnd"/>
      <w:r>
        <w:rPr>
          <w:rStyle w:val="c3"/>
          <w:b/>
          <w:bCs/>
          <w:color w:val="000000"/>
        </w:rPr>
        <w:t>стихотворение«Отцы</w:t>
      </w:r>
      <w:proofErr w:type="spellEnd"/>
      <w:r>
        <w:rPr>
          <w:rStyle w:val="c3"/>
          <w:b/>
          <w:bCs/>
          <w:color w:val="000000"/>
        </w:rPr>
        <w:t xml:space="preserve">  иль  дети?»  Параллель с романом).</w:t>
      </w:r>
      <w:r>
        <w:rPr>
          <w:rStyle w:val="c8"/>
          <w:color w:val="000000"/>
        </w:rPr>
        <w:t xml:space="preserve"> Ирония Минаева по отношению к </w:t>
      </w:r>
      <w:proofErr w:type="spellStart"/>
      <w:proofErr w:type="gramStart"/>
      <w:r>
        <w:rPr>
          <w:rStyle w:val="c8"/>
          <w:color w:val="000000"/>
        </w:rPr>
        <w:t>противостоянию«</w:t>
      </w:r>
      <w:proofErr w:type="gramEnd"/>
      <w:r>
        <w:rPr>
          <w:rStyle w:val="c8"/>
          <w:color w:val="000000"/>
        </w:rPr>
        <w:t>отцов</w:t>
      </w:r>
      <w:proofErr w:type="spellEnd"/>
      <w:r>
        <w:rPr>
          <w:rStyle w:val="c8"/>
          <w:color w:val="000000"/>
        </w:rPr>
        <w:t xml:space="preserve">» </w:t>
      </w:r>
      <w:proofErr w:type="spellStart"/>
      <w:r>
        <w:rPr>
          <w:rStyle w:val="c8"/>
          <w:color w:val="000000"/>
        </w:rPr>
        <w:t>и«детей</w:t>
      </w:r>
      <w:proofErr w:type="spellEnd"/>
      <w:r>
        <w:rPr>
          <w:rStyle w:val="c8"/>
          <w:color w:val="000000"/>
        </w:rPr>
        <w:t>».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8"/>
          <w:color w:val="000000"/>
        </w:rPr>
        <w:t>Роман  в</w:t>
      </w:r>
      <w:proofErr w:type="gramEnd"/>
      <w:r>
        <w:rPr>
          <w:rStyle w:val="c8"/>
          <w:color w:val="000000"/>
        </w:rPr>
        <w:t xml:space="preserve"> оценке  Писарева(</w:t>
      </w:r>
      <w:proofErr w:type="spellStart"/>
      <w:r>
        <w:rPr>
          <w:rStyle w:val="c8"/>
          <w:color w:val="000000"/>
        </w:rPr>
        <w:t>статьи«Базаров</w:t>
      </w:r>
      <w:proofErr w:type="spellEnd"/>
      <w:r>
        <w:rPr>
          <w:rStyle w:val="c8"/>
          <w:color w:val="000000"/>
        </w:rPr>
        <w:t>», «Нерешенный  вопрос»,  «Прогулка по садам российской словесности», «Посмотрим!» «Новый тип»). Писарев дает</w:t>
      </w:r>
      <w:r>
        <w:rPr>
          <w:rStyle w:val="c3"/>
          <w:b/>
          <w:bCs/>
          <w:color w:val="000000"/>
        </w:rPr>
        <w:t> </w:t>
      </w:r>
      <w:r>
        <w:rPr>
          <w:rStyle w:val="c8"/>
          <w:color w:val="000000"/>
        </w:rPr>
        <w:t>наиболее подробный и обстоятельный анализ романа.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«Тургенев не любит беспощадного отрицания, и между тем личность беспощадного </w:t>
      </w:r>
      <w:proofErr w:type="gramStart"/>
      <w:r>
        <w:rPr>
          <w:rStyle w:val="c2"/>
          <w:color w:val="000000"/>
        </w:rPr>
        <w:t>отрицателя  выходит</w:t>
      </w:r>
      <w:proofErr w:type="gramEnd"/>
      <w:r>
        <w:rPr>
          <w:rStyle w:val="c2"/>
          <w:color w:val="000000"/>
        </w:rPr>
        <w:t xml:space="preserve">  личностью  сильною  и внушает  каждому  читателю  невольное уважение.  </w:t>
      </w:r>
      <w:proofErr w:type="gramStart"/>
      <w:r>
        <w:rPr>
          <w:rStyle w:val="c2"/>
          <w:color w:val="000000"/>
        </w:rPr>
        <w:t>Тургенев  склонен</w:t>
      </w:r>
      <w:proofErr w:type="gramEnd"/>
      <w:r>
        <w:rPr>
          <w:rStyle w:val="c2"/>
          <w:color w:val="000000"/>
        </w:rPr>
        <w:t xml:space="preserve">  к идеализму,  а между  тем  ни один  из идеалистов,  выведенных в его романе, не может сравниться с Базаровым ни по силе ума, ни по силе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характера».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Писарев  объясняет</w:t>
      </w:r>
      <w:proofErr w:type="gramEnd"/>
      <w:r>
        <w:rPr>
          <w:rStyle w:val="c2"/>
          <w:color w:val="000000"/>
        </w:rPr>
        <w:t xml:space="preserve">  положительный  смысл  главного  героя,  подчеркивает жизненную  важность  Базарова;  анализирует  отношения  Базарова  с другими героями,  определяет  их отношение  к </w:t>
      </w:r>
      <w:proofErr w:type="spellStart"/>
      <w:r>
        <w:rPr>
          <w:rStyle w:val="c2"/>
          <w:color w:val="000000"/>
        </w:rPr>
        <w:t>лагерям«отцов</w:t>
      </w:r>
      <w:proofErr w:type="spellEnd"/>
      <w:r>
        <w:rPr>
          <w:rStyle w:val="c2"/>
          <w:color w:val="000000"/>
        </w:rPr>
        <w:t xml:space="preserve">» </w:t>
      </w:r>
      <w:proofErr w:type="spellStart"/>
      <w:r>
        <w:rPr>
          <w:rStyle w:val="c2"/>
          <w:color w:val="000000"/>
        </w:rPr>
        <w:t>и«детей</w:t>
      </w:r>
      <w:proofErr w:type="spellEnd"/>
      <w:r>
        <w:rPr>
          <w:rStyle w:val="c2"/>
          <w:color w:val="000000"/>
        </w:rPr>
        <w:t>»; доказывает,  что нигилизм получил свое начало именно на русской почве; определяет своеобразие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романа.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 xml:space="preserve">Мысли Д. </w:t>
      </w:r>
      <w:proofErr w:type="gramStart"/>
      <w:r>
        <w:rPr>
          <w:rStyle w:val="c3"/>
          <w:b/>
          <w:bCs/>
          <w:color w:val="000000"/>
        </w:rPr>
        <w:t>Писарева  о</w:t>
      </w:r>
      <w:proofErr w:type="gramEnd"/>
      <w:r>
        <w:rPr>
          <w:rStyle w:val="c3"/>
          <w:b/>
          <w:bCs/>
          <w:color w:val="000000"/>
        </w:rPr>
        <w:t xml:space="preserve"> романе  разделил  А. Герцен.</w:t>
      </w:r>
      <w:r>
        <w:rPr>
          <w:rStyle w:val="c2"/>
          <w:color w:val="000000"/>
        </w:rPr>
        <w:t> 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b/>
          <w:bCs/>
          <w:color w:val="000000"/>
        </w:rPr>
        <w:t>Споры  о</w:t>
      </w:r>
      <w:proofErr w:type="gramEnd"/>
      <w:r>
        <w:rPr>
          <w:rStyle w:val="c1"/>
          <w:b/>
          <w:bCs/>
          <w:color w:val="000000"/>
        </w:rPr>
        <w:t xml:space="preserve"> романе  продолжались и продолжаются  сейчас,  потому  что  в романе  Тургенев  последовал  словам  Боткина:  «Не бойся  раскрыть  свою  душу  и стать  перед  читателем  лицом  к лицу».</w:t>
      </w:r>
    </w:p>
    <w:p w:rsidR="00C0773D" w:rsidRDefault="00C0773D" w:rsidP="00C077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 xml:space="preserve">Однажды Тургенев сказал: «Одно лишь настоящее, могущественно выраженное характерами или </w:t>
      </w:r>
      <w:proofErr w:type="gramStart"/>
      <w:r>
        <w:rPr>
          <w:rStyle w:val="c1"/>
          <w:b/>
          <w:bCs/>
          <w:color w:val="000000"/>
        </w:rPr>
        <w:t>талантами,  становится</w:t>
      </w:r>
      <w:proofErr w:type="gramEnd"/>
      <w:r>
        <w:rPr>
          <w:rStyle w:val="c1"/>
          <w:b/>
          <w:bCs/>
          <w:color w:val="000000"/>
        </w:rPr>
        <w:t xml:space="preserve">  неумирающим  прошедшим».  </w:t>
      </w:r>
      <w:proofErr w:type="gramStart"/>
      <w:r>
        <w:rPr>
          <w:rStyle w:val="c1"/>
          <w:b/>
          <w:bCs/>
          <w:color w:val="000000"/>
        </w:rPr>
        <w:t>Незатихающие  споры</w:t>
      </w:r>
      <w:proofErr w:type="gramEnd"/>
      <w:r>
        <w:rPr>
          <w:rStyle w:val="c1"/>
          <w:b/>
          <w:bCs/>
          <w:color w:val="000000"/>
        </w:rPr>
        <w:t xml:space="preserve">  вокруг романа— лучшее доказательство этих слов.</w:t>
      </w:r>
    </w:p>
    <w:p w:rsidR="00EC42D1" w:rsidRDefault="00EC42D1" w:rsidP="00EC42D1">
      <w:pPr>
        <w:jc w:val="center"/>
        <w:rPr>
          <w:rFonts w:ascii="Times New Roman" w:hAnsi="Times New Roman" w:cs="Times New Roman"/>
          <w:sz w:val="28"/>
        </w:rPr>
      </w:pPr>
    </w:p>
    <w:p w:rsidR="006D4DE9" w:rsidRPr="00C0773D" w:rsidRDefault="006D4DE9" w:rsidP="006D4D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773D" w:rsidRPr="00EC42D1" w:rsidRDefault="00C0773D" w:rsidP="00EC42D1">
      <w:pPr>
        <w:jc w:val="center"/>
        <w:rPr>
          <w:rFonts w:ascii="Times New Roman" w:hAnsi="Times New Roman" w:cs="Times New Roman"/>
          <w:sz w:val="28"/>
        </w:rPr>
      </w:pPr>
    </w:p>
    <w:sectPr w:rsidR="00C0773D" w:rsidRPr="00EC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8E2"/>
    <w:multiLevelType w:val="multilevel"/>
    <w:tmpl w:val="7E9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75EA5"/>
    <w:multiLevelType w:val="multilevel"/>
    <w:tmpl w:val="754EA6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E70"/>
    <w:multiLevelType w:val="multilevel"/>
    <w:tmpl w:val="8D5C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F03A2"/>
    <w:multiLevelType w:val="multilevel"/>
    <w:tmpl w:val="315E57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75550"/>
    <w:multiLevelType w:val="multilevel"/>
    <w:tmpl w:val="4BA0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E6F62"/>
    <w:multiLevelType w:val="multilevel"/>
    <w:tmpl w:val="864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2188F"/>
    <w:multiLevelType w:val="multilevel"/>
    <w:tmpl w:val="97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04421"/>
    <w:multiLevelType w:val="multilevel"/>
    <w:tmpl w:val="DB0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D4FC5"/>
    <w:multiLevelType w:val="multilevel"/>
    <w:tmpl w:val="F290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526DA"/>
    <w:multiLevelType w:val="hybridMultilevel"/>
    <w:tmpl w:val="D2DA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142"/>
    <w:multiLevelType w:val="multilevel"/>
    <w:tmpl w:val="F02EDA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45A95"/>
    <w:multiLevelType w:val="multilevel"/>
    <w:tmpl w:val="7D78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A3A7E"/>
    <w:multiLevelType w:val="multilevel"/>
    <w:tmpl w:val="7F9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82E49"/>
    <w:multiLevelType w:val="multilevel"/>
    <w:tmpl w:val="AB3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165EC"/>
    <w:multiLevelType w:val="multilevel"/>
    <w:tmpl w:val="DD0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A5801"/>
    <w:multiLevelType w:val="multilevel"/>
    <w:tmpl w:val="CC5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F504A"/>
    <w:multiLevelType w:val="multilevel"/>
    <w:tmpl w:val="F6049E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E27D8B"/>
    <w:multiLevelType w:val="multilevel"/>
    <w:tmpl w:val="0DCC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266B0"/>
    <w:multiLevelType w:val="multilevel"/>
    <w:tmpl w:val="953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8192E"/>
    <w:multiLevelType w:val="multilevel"/>
    <w:tmpl w:val="853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936CF"/>
    <w:multiLevelType w:val="multilevel"/>
    <w:tmpl w:val="D39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400E8"/>
    <w:multiLevelType w:val="multilevel"/>
    <w:tmpl w:val="C87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76590"/>
    <w:multiLevelType w:val="multilevel"/>
    <w:tmpl w:val="3084AEF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2210D"/>
    <w:multiLevelType w:val="multilevel"/>
    <w:tmpl w:val="2B9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5728E1"/>
    <w:multiLevelType w:val="multilevel"/>
    <w:tmpl w:val="DF8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40BE5"/>
    <w:multiLevelType w:val="hybridMultilevel"/>
    <w:tmpl w:val="EB56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66646"/>
    <w:multiLevelType w:val="multilevel"/>
    <w:tmpl w:val="BAC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B7644"/>
    <w:multiLevelType w:val="multilevel"/>
    <w:tmpl w:val="9C9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6"/>
  </w:num>
  <w:num w:numId="5">
    <w:abstractNumId w:val="3"/>
  </w:num>
  <w:num w:numId="6">
    <w:abstractNumId w:val="5"/>
  </w:num>
  <w:num w:numId="7">
    <w:abstractNumId w:val="21"/>
  </w:num>
  <w:num w:numId="8">
    <w:abstractNumId w:val="2"/>
  </w:num>
  <w:num w:numId="9">
    <w:abstractNumId w:val="8"/>
  </w:num>
  <w:num w:numId="10">
    <w:abstractNumId w:val="14"/>
  </w:num>
  <w:num w:numId="11">
    <w:abstractNumId w:val="27"/>
  </w:num>
  <w:num w:numId="12">
    <w:abstractNumId w:val="23"/>
  </w:num>
  <w:num w:numId="13">
    <w:abstractNumId w:val="17"/>
  </w:num>
  <w:num w:numId="14">
    <w:abstractNumId w:val="24"/>
  </w:num>
  <w:num w:numId="15">
    <w:abstractNumId w:val="18"/>
  </w:num>
  <w:num w:numId="16">
    <w:abstractNumId w:val="13"/>
  </w:num>
  <w:num w:numId="17">
    <w:abstractNumId w:val="0"/>
  </w:num>
  <w:num w:numId="18">
    <w:abstractNumId w:val="26"/>
  </w:num>
  <w:num w:numId="19">
    <w:abstractNumId w:val="15"/>
  </w:num>
  <w:num w:numId="20">
    <w:abstractNumId w:val="19"/>
  </w:num>
  <w:num w:numId="21">
    <w:abstractNumId w:val="20"/>
  </w:num>
  <w:num w:numId="22">
    <w:abstractNumId w:val="4"/>
  </w:num>
  <w:num w:numId="23">
    <w:abstractNumId w:val="12"/>
  </w:num>
  <w:num w:numId="24">
    <w:abstractNumId w:val="7"/>
  </w:num>
  <w:num w:numId="25">
    <w:abstractNumId w:val="22"/>
  </w:num>
  <w:num w:numId="26">
    <w:abstractNumId w:val="6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7"/>
    <w:rsid w:val="000403F1"/>
    <w:rsid w:val="001E1A2F"/>
    <w:rsid w:val="002910FD"/>
    <w:rsid w:val="004446CE"/>
    <w:rsid w:val="006C33AE"/>
    <w:rsid w:val="006D4DE9"/>
    <w:rsid w:val="00A41C97"/>
    <w:rsid w:val="00BE4107"/>
    <w:rsid w:val="00C0773D"/>
    <w:rsid w:val="00E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A5E5D-59FF-47F6-8711-67ADE7E8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42D1"/>
    <w:rPr>
      <w:i/>
      <w:iCs/>
    </w:rPr>
  </w:style>
  <w:style w:type="character" w:styleId="a6">
    <w:name w:val="Hyperlink"/>
    <w:basedOn w:val="a0"/>
    <w:uiPriority w:val="99"/>
    <w:unhideWhenUsed/>
    <w:rsid w:val="006C33AE"/>
    <w:rPr>
      <w:color w:val="0563C1" w:themeColor="hyperlink"/>
      <w:u w:val="single"/>
    </w:rPr>
  </w:style>
  <w:style w:type="paragraph" w:customStyle="1" w:styleId="c6">
    <w:name w:val="c6"/>
    <w:basedOn w:val="a"/>
    <w:rsid w:val="00C0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773D"/>
  </w:style>
  <w:style w:type="paragraph" w:customStyle="1" w:styleId="c4">
    <w:name w:val="c4"/>
    <w:basedOn w:val="a"/>
    <w:rsid w:val="00C0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773D"/>
  </w:style>
  <w:style w:type="character" w:customStyle="1" w:styleId="c3">
    <w:name w:val="c3"/>
    <w:basedOn w:val="a0"/>
    <w:rsid w:val="00C0773D"/>
  </w:style>
  <w:style w:type="character" w:customStyle="1" w:styleId="c8">
    <w:name w:val="c8"/>
    <w:basedOn w:val="a0"/>
    <w:rsid w:val="00C0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041557017387929576" TargetMode="External"/><Relationship Id="rId5" Type="http://schemas.openxmlformats.org/officeDocument/2006/relationships/hyperlink" Target="https://yandex.ru/video/preview/10927633525250265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2021-10-27T04:54:00Z</dcterms:created>
  <dcterms:modified xsi:type="dcterms:W3CDTF">2021-10-27T05:37:00Z</dcterms:modified>
</cp:coreProperties>
</file>