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33" w:rsidRDefault="00143333" w:rsidP="00E8154A">
      <w:pPr>
        <w:jc w:val="center"/>
        <w:rPr>
          <w:b/>
        </w:rPr>
      </w:pPr>
      <w:r w:rsidRPr="00143333">
        <w:rPr>
          <w:b/>
        </w:rPr>
        <w:t>Задание с использованием электронных образовательных технологий для сайта колледжа</w:t>
      </w:r>
    </w:p>
    <w:p w:rsidR="00CE46A6" w:rsidRPr="00167B7F" w:rsidRDefault="00CE46A6" w:rsidP="00B65260">
      <w:pPr>
        <w:rPr>
          <w:caps/>
        </w:rPr>
      </w:pPr>
      <w:r>
        <w:t>Дисциплина:</w:t>
      </w:r>
      <w:r w:rsidRPr="00CE46A6">
        <w:rPr>
          <w:caps/>
        </w:rPr>
        <w:t xml:space="preserve"> </w:t>
      </w:r>
    </w:p>
    <w:p w:rsidR="00CE46A6" w:rsidRDefault="005E1A08" w:rsidP="00CE46A6">
      <w:pPr>
        <w:jc w:val="both"/>
        <w:outlineLvl w:val="0"/>
        <w:rPr>
          <w:rFonts w:eastAsia="Calibri"/>
          <w:bCs/>
        </w:rPr>
      </w:pPr>
      <w:r>
        <w:rPr>
          <w:rFonts w:eastAsia="Calibri"/>
          <w:b/>
          <w:bCs/>
        </w:rPr>
        <w:t>ОП</w:t>
      </w:r>
      <w:r w:rsidR="00CE46A6" w:rsidRPr="00DC2ADA">
        <w:rPr>
          <w:rFonts w:eastAsia="Calibri"/>
          <w:b/>
          <w:bCs/>
        </w:rPr>
        <w:t>.0</w:t>
      </w:r>
      <w:r>
        <w:rPr>
          <w:rFonts w:eastAsia="Calibri"/>
          <w:b/>
          <w:bCs/>
        </w:rPr>
        <w:t>5</w:t>
      </w:r>
      <w:r w:rsidR="00CE46A6" w:rsidRPr="00DC2ADA">
        <w:rPr>
          <w:rFonts w:eastAsia="Calibri"/>
          <w:b/>
          <w:bCs/>
        </w:rPr>
        <w:t>.</w:t>
      </w:r>
      <w:r w:rsidR="00CE46A6" w:rsidRPr="004644A7">
        <w:rPr>
          <w:rFonts w:eastAsia="Calibri"/>
          <w:b/>
          <w:bCs/>
        </w:rPr>
        <w:t xml:space="preserve"> </w:t>
      </w:r>
      <w:r w:rsidR="00CE46A6" w:rsidRPr="004644A7">
        <w:rPr>
          <w:rFonts w:eastAsia="Calibri"/>
          <w:bCs/>
        </w:rPr>
        <w:t xml:space="preserve">Теоретические </w:t>
      </w:r>
      <w:r w:rsidR="003C2C3A">
        <w:rPr>
          <w:rFonts w:eastAsia="Calibri"/>
          <w:bCs/>
        </w:rPr>
        <w:t xml:space="preserve">основы </w:t>
      </w:r>
      <w:r>
        <w:rPr>
          <w:rFonts w:eastAsia="Calibri"/>
          <w:bCs/>
        </w:rPr>
        <w:t>дошкольного образования</w:t>
      </w:r>
      <w:r w:rsidR="00CE46A6" w:rsidRPr="004644A7">
        <w:rPr>
          <w:rFonts w:eastAsia="Calibri"/>
          <w:bCs/>
        </w:rPr>
        <w:t>.</w:t>
      </w:r>
    </w:p>
    <w:p w:rsidR="00310F07" w:rsidRPr="00310F07" w:rsidRDefault="00310F07" w:rsidP="00310F07">
      <w:pPr>
        <w:jc w:val="both"/>
        <w:outlineLvl w:val="0"/>
        <w:rPr>
          <w:rFonts w:eastAsia="Calibri"/>
          <w:bCs/>
        </w:rPr>
      </w:pPr>
      <w:r>
        <w:rPr>
          <w:rFonts w:eastAsia="Calibri"/>
          <w:bCs/>
        </w:rPr>
        <w:t xml:space="preserve">Преподаватель: </w:t>
      </w:r>
      <w:r w:rsidR="00447518">
        <w:rPr>
          <w:rFonts w:eastAsia="Calibri"/>
          <w:bCs/>
        </w:rPr>
        <w:t>Арипова З.</w:t>
      </w:r>
      <w:r>
        <w:rPr>
          <w:rFonts w:eastAsia="Calibri"/>
          <w:bCs/>
        </w:rPr>
        <w:t>С.</w:t>
      </w:r>
    </w:p>
    <w:p w:rsidR="00310F07" w:rsidRPr="00DC2ADA" w:rsidRDefault="00310F07" w:rsidP="00310F07">
      <w:pPr>
        <w:rPr>
          <w:b/>
        </w:rPr>
      </w:pPr>
      <w:r>
        <w:rPr>
          <w:b/>
        </w:rPr>
        <w:t xml:space="preserve">Группа </w:t>
      </w:r>
      <w:r w:rsidRPr="00DC2ADA">
        <w:rPr>
          <w:b/>
        </w:rPr>
        <w:t>ДО-</w:t>
      </w:r>
      <w:r w:rsidR="005E1A08">
        <w:rPr>
          <w:b/>
        </w:rPr>
        <w:t>2</w:t>
      </w:r>
      <w:r w:rsidR="00C2298D">
        <w:rPr>
          <w:b/>
        </w:rPr>
        <w:t>70</w:t>
      </w:r>
    </w:p>
    <w:p w:rsidR="00310F07" w:rsidRDefault="00310F07" w:rsidP="00310F07">
      <w:pPr>
        <w:jc w:val="center"/>
        <w:outlineLvl w:val="0"/>
        <w:rPr>
          <w:rFonts w:eastAsia="Calibri"/>
          <w:bCs/>
        </w:rPr>
      </w:pPr>
      <w:r>
        <w:rPr>
          <w:rFonts w:eastAsia="Calibri"/>
          <w:bCs/>
        </w:rPr>
        <w:t>Теоретический блок</w:t>
      </w:r>
    </w:p>
    <w:p w:rsidR="009F197D" w:rsidRPr="009F197D" w:rsidRDefault="009F197D" w:rsidP="00310F07">
      <w:pPr>
        <w:jc w:val="center"/>
        <w:outlineLvl w:val="0"/>
        <w:rPr>
          <w:rFonts w:eastAsia="Calibri"/>
          <w:bCs/>
          <w:sz w:val="16"/>
          <w:szCs w:val="16"/>
        </w:rPr>
      </w:pPr>
    </w:p>
    <w:p w:rsidR="00DC2ADA" w:rsidRDefault="00DC2ADA" w:rsidP="00DC2ADA">
      <w:pPr>
        <w:jc w:val="both"/>
        <w:outlineLvl w:val="0"/>
        <w:rPr>
          <w:rFonts w:eastAsia="Calibri"/>
          <w:bCs/>
        </w:rPr>
      </w:pPr>
      <w:r w:rsidRPr="00DC2ADA">
        <w:rPr>
          <w:b/>
        </w:rPr>
        <w:t>1</w:t>
      </w:r>
      <w:r w:rsidR="00023EC8" w:rsidRPr="00D961DD">
        <w:t>. Изучить темы. Ответить на вопросы</w:t>
      </w:r>
      <w:r w:rsidR="00BA64D9">
        <w:t xml:space="preserve"> (письменно)</w:t>
      </w:r>
      <w:r w:rsidR="00023EC8" w:rsidRPr="00D961DD">
        <w:t>.</w:t>
      </w:r>
    </w:p>
    <w:p w:rsidR="00023EC8" w:rsidRDefault="00DC2ADA" w:rsidP="00DC2ADA">
      <w:pPr>
        <w:jc w:val="both"/>
        <w:outlineLvl w:val="0"/>
        <w:rPr>
          <w:bCs/>
        </w:rPr>
      </w:pPr>
      <w:r w:rsidRPr="00DC2ADA">
        <w:rPr>
          <w:b/>
          <w:bCs/>
        </w:rPr>
        <w:t>2</w:t>
      </w:r>
      <w:r w:rsidR="0000107D">
        <w:rPr>
          <w:bCs/>
        </w:rPr>
        <w:t xml:space="preserve">. Итоговую работу сдать до </w:t>
      </w:r>
      <w:r w:rsidR="00302012">
        <w:rPr>
          <w:bCs/>
        </w:rPr>
        <w:t>08</w:t>
      </w:r>
      <w:r w:rsidR="0000107D">
        <w:rPr>
          <w:bCs/>
        </w:rPr>
        <w:t>.11</w:t>
      </w:r>
      <w:r w:rsidR="00023EC8" w:rsidRPr="00D961DD">
        <w:rPr>
          <w:bCs/>
        </w:rPr>
        <w:t>.202</w:t>
      </w:r>
      <w:r w:rsidR="00302012">
        <w:rPr>
          <w:bCs/>
        </w:rPr>
        <w:t>1</w:t>
      </w:r>
      <w:r w:rsidR="00023EC8" w:rsidRPr="00D961DD">
        <w:rPr>
          <w:bCs/>
        </w:rPr>
        <w:t xml:space="preserve"> г.</w:t>
      </w:r>
    </w:p>
    <w:p w:rsidR="00325B1E" w:rsidRPr="00660F36" w:rsidRDefault="00CE5531" w:rsidP="00325B1E">
      <w:pPr>
        <w:pStyle w:val="ae"/>
        <w:jc w:val="both"/>
      </w:pPr>
      <w:r w:rsidRPr="00325B1E">
        <w:rPr>
          <w:bCs w:val="0"/>
        </w:rPr>
        <w:t>3.</w:t>
      </w:r>
      <w:r>
        <w:rPr>
          <w:b w:val="0"/>
          <w:bCs w:val="0"/>
        </w:rPr>
        <w:t xml:space="preserve"> </w:t>
      </w:r>
      <w:r w:rsidR="00325B1E" w:rsidRPr="00325B1E">
        <w:rPr>
          <w:b w:val="0"/>
          <w:bCs w:val="0"/>
        </w:rPr>
        <w:t xml:space="preserve">Выучить наизусть таблицу </w:t>
      </w:r>
      <w:r w:rsidR="00325B1E">
        <w:rPr>
          <w:b w:val="0"/>
          <w:bCs w:val="0"/>
        </w:rPr>
        <w:t>«</w:t>
      </w:r>
      <w:r w:rsidR="00325B1E" w:rsidRPr="00325B1E">
        <w:rPr>
          <w:b w:val="0"/>
        </w:rPr>
        <w:t>Экскурс в историю программно-методического обеспечения работы ДОУ</w:t>
      </w:r>
      <w:r w:rsidR="00325B1E">
        <w:rPr>
          <w:b w:val="0"/>
        </w:rPr>
        <w:t>».</w:t>
      </w:r>
    </w:p>
    <w:p w:rsidR="00DC2ADA" w:rsidRPr="00143333" w:rsidRDefault="00CE5531" w:rsidP="00DC2ADA">
      <w:r>
        <w:t>4</w:t>
      </w:r>
      <w:r w:rsidR="00DC2ADA">
        <w:t>.</w:t>
      </w:r>
      <w:r w:rsidR="00302012">
        <w:t xml:space="preserve"> </w:t>
      </w:r>
      <w:r w:rsidR="00DC2ADA">
        <w:t>Лекции с вопросами для самоконтроля</w:t>
      </w:r>
      <w:r w:rsidR="00293AA1">
        <w:t>:</w:t>
      </w:r>
    </w:p>
    <w:p w:rsidR="00023EC8" w:rsidRPr="0071628A" w:rsidRDefault="00023EC8" w:rsidP="00CE46A6">
      <w:pPr>
        <w:jc w:val="both"/>
        <w:outlineLvl w:val="0"/>
        <w:rPr>
          <w:rFonts w:eastAsia="Calibri"/>
          <w:bCs/>
        </w:rPr>
      </w:pPr>
    </w:p>
    <w:p w:rsidR="00143333" w:rsidRPr="00932A2A" w:rsidRDefault="00D1753C" w:rsidP="00932A2A">
      <w:pPr>
        <w:jc w:val="both"/>
        <w:outlineLvl w:val="0"/>
      </w:pPr>
      <w:r w:rsidRPr="0071628A">
        <w:t xml:space="preserve">1. </w:t>
      </w:r>
      <w:r w:rsidR="00143333" w:rsidRPr="007C05F9">
        <w:rPr>
          <w:b/>
        </w:rPr>
        <w:t xml:space="preserve">Название </w:t>
      </w:r>
      <w:r w:rsidR="00143333" w:rsidRPr="00932A2A">
        <w:rPr>
          <w:b/>
        </w:rPr>
        <w:t>темы</w:t>
      </w:r>
      <w:r w:rsidR="00143333" w:rsidRPr="00932A2A">
        <w:t xml:space="preserve">: </w:t>
      </w:r>
      <w:r w:rsidR="00F618D5" w:rsidRPr="00932A2A">
        <w:t>«</w:t>
      </w:r>
      <w:r w:rsidR="00590C47" w:rsidRPr="00932A2A">
        <w:t>Программа для дошкольников: исторический аспект</w:t>
      </w:r>
      <w:r w:rsidR="00F618D5" w:rsidRPr="00932A2A">
        <w:t>»</w:t>
      </w:r>
      <w:r w:rsidR="00FE48F5" w:rsidRPr="00932A2A">
        <w:t xml:space="preserve"> </w:t>
      </w:r>
      <w:r w:rsidR="00C76787" w:rsidRPr="00932A2A">
        <w:t>(</w:t>
      </w:r>
      <w:r w:rsidR="00143333" w:rsidRPr="00932A2A">
        <w:t>2 часа)</w:t>
      </w:r>
    </w:p>
    <w:p w:rsidR="00B2546C" w:rsidRPr="00932A2A" w:rsidRDefault="00E10F89" w:rsidP="00932A2A">
      <w:pPr>
        <w:jc w:val="both"/>
        <w:rPr>
          <w:i/>
        </w:rPr>
      </w:pPr>
      <w:hyperlink r:id="rId5" w:history="1">
        <w:r w:rsidR="00B2546C" w:rsidRPr="00932A2A">
          <w:rPr>
            <w:i/>
            <w:lang w:eastAsia="ru-RU"/>
          </w:rPr>
          <w:t xml:space="preserve">Вопросы для </w:t>
        </w:r>
        <w:r w:rsidR="00B2546C" w:rsidRPr="00932A2A">
          <w:rPr>
            <w:i/>
          </w:rPr>
          <w:t>самоконтроля</w:t>
        </w:r>
      </w:hyperlink>
      <w:r w:rsidR="00B2546C" w:rsidRPr="00932A2A">
        <w:rPr>
          <w:i/>
        </w:rPr>
        <w:t>:</w:t>
      </w:r>
    </w:p>
    <w:p w:rsidR="00932A2A" w:rsidRPr="00932A2A" w:rsidRDefault="00932A2A" w:rsidP="00932A2A">
      <w:pPr>
        <w:pStyle w:val="a6"/>
        <w:numPr>
          <w:ilvl w:val="0"/>
          <w:numId w:val="4"/>
        </w:numPr>
        <w:suppressAutoHyphens w:val="0"/>
        <w:spacing w:after="0" w:line="240" w:lineRule="auto"/>
        <w:ind w:left="0" w:firstLine="0"/>
        <w:contextualSpacing/>
        <w:rPr>
          <w:rFonts w:ascii="Times New Roman" w:hAnsi="Times New Roman" w:cs="Times New Roman"/>
          <w:bCs/>
          <w:color w:val="000000"/>
          <w:sz w:val="24"/>
          <w:szCs w:val="24"/>
        </w:rPr>
      </w:pPr>
      <w:r w:rsidRPr="00932A2A">
        <w:rPr>
          <w:rFonts w:ascii="Times New Roman" w:hAnsi="Times New Roman" w:cs="Times New Roman"/>
          <w:bCs/>
          <w:color w:val="000000"/>
          <w:sz w:val="24"/>
          <w:szCs w:val="24"/>
        </w:rPr>
        <w:t>Экскурс в историю программно-методического обеспечения работы ДОУ</w:t>
      </w:r>
    </w:p>
    <w:p w:rsidR="00932A2A" w:rsidRPr="00932A2A" w:rsidRDefault="00932A2A" w:rsidP="00932A2A">
      <w:pPr>
        <w:pStyle w:val="a6"/>
        <w:numPr>
          <w:ilvl w:val="0"/>
          <w:numId w:val="4"/>
        </w:numPr>
        <w:suppressAutoHyphens w:val="0"/>
        <w:spacing w:after="0" w:line="240" w:lineRule="auto"/>
        <w:ind w:left="0" w:firstLine="0"/>
        <w:contextualSpacing/>
        <w:rPr>
          <w:rFonts w:ascii="Times New Roman" w:hAnsi="Times New Roman" w:cs="Times New Roman"/>
          <w:color w:val="000000"/>
          <w:sz w:val="24"/>
          <w:szCs w:val="24"/>
        </w:rPr>
      </w:pPr>
      <w:r w:rsidRPr="00932A2A">
        <w:rPr>
          <w:rFonts w:ascii="Times New Roman" w:hAnsi="Times New Roman" w:cs="Times New Roman"/>
          <w:color w:val="000000"/>
          <w:sz w:val="24"/>
          <w:szCs w:val="24"/>
        </w:rPr>
        <w:t xml:space="preserve">ООП </w:t>
      </w:r>
      <w:proofErr w:type="gramStart"/>
      <w:r w:rsidRPr="00932A2A">
        <w:rPr>
          <w:rFonts w:ascii="Times New Roman" w:hAnsi="Times New Roman" w:cs="Times New Roman"/>
          <w:color w:val="000000"/>
          <w:sz w:val="24"/>
          <w:szCs w:val="24"/>
        </w:rPr>
        <w:t>ДО</w:t>
      </w:r>
      <w:proofErr w:type="gramEnd"/>
      <w:r w:rsidRPr="00932A2A">
        <w:rPr>
          <w:rFonts w:ascii="Times New Roman" w:hAnsi="Times New Roman" w:cs="Times New Roman"/>
          <w:color w:val="000000"/>
          <w:sz w:val="24"/>
          <w:szCs w:val="24"/>
        </w:rPr>
        <w:t xml:space="preserve"> - основная образовательная программа ДОУ</w:t>
      </w:r>
    </w:p>
    <w:p w:rsidR="00080885" w:rsidRPr="00932A2A" w:rsidRDefault="00080885" w:rsidP="00932A2A"/>
    <w:p w:rsidR="005D2CAA" w:rsidRPr="00932A2A" w:rsidRDefault="00080885" w:rsidP="00932A2A">
      <w:pPr>
        <w:snapToGrid w:val="0"/>
        <w:jc w:val="both"/>
      </w:pPr>
      <w:r w:rsidRPr="00932A2A">
        <w:rPr>
          <w:color w:val="000000"/>
          <w:lang w:eastAsia="ru-RU"/>
        </w:rPr>
        <w:t xml:space="preserve"> </w:t>
      </w:r>
      <w:r w:rsidR="00E10F89" w:rsidRPr="00932A2A">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80pt;margin-top:2.35pt;width:15.05pt;height:40.1pt;z-index:251658240;mso-position-horizontal-relative:text;mso-position-vertical-relative:text">
            <v:textbox style="layout-flow:vertical-ideographic"/>
          </v:shape>
        </w:pict>
      </w:r>
      <w:r w:rsidR="005D2CAA" w:rsidRPr="00932A2A">
        <w:t>См. вложение</w:t>
      </w:r>
    </w:p>
    <w:p w:rsidR="005D2CAA" w:rsidRPr="00932A2A" w:rsidRDefault="005D2CAA" w:rsidP="00932A2A"/>
    <w:p w:rsidR="005D2CAA" w:rsidRPr="00932A2A" w:rsidRDefault="005D2CAA" w:rsidP="00932A2A"/>
    <w:p w:rsidR="00660F36" w:rsidRPr="00660F36" w:rsidRDefault="00660F36" w:rsidP="008F19E7">
      <w:pPr>
        <w:pStyle w:val="a6"/>
        <w:tabs>
          <w:tab w:val="left" w:pos="426"/>
          <w:tab w:val="left" w:pos="709"/>
          <w:tab w:val="left" w:pos="851"/>
        </w:tabs>
        <w:autoSpaceDE w:val="0"/>
        <w:autoSpaceDN w:val="0"/>
        <w:adjustRightInd w:val="0"/>
        <w:spacing w:after="0" w:line="240" w:lineRule="auto"/>
        <w:ind w:left="567"/>
        <w:jc w:val="center"/>
        <w:rPr>
          <w:rFonts w:ascii="Times New Roman" w:hAnsi="Times New Roman" w:cs="Times New Roman"/>
          <w:b/>
          <w:sz w:val="24"/>
          <w:szCs w:val="24"/>
        </w:rPr>
      </w:pPr>
      <w:r w:rsidRPr="00660F36">
        <w:rPr>
          <w:rFonts w:ascii="Times New Roman" w:hAnsi="Times New Roman" w:cs="Times New Roman"/>
          <w:b/>
          <w:sz w:val="24"/>
          <w:szCs w:val="24"/>
        </w:rPr>
        <w:t>Лекция № 13</w:t>
      </w:r>
    </w:p>
    <w:p w:rsidR="00660F36" w:rsidRPr="00660F36" w:rsidRDefault="00660F36" w:rsidP="008F19E7">
      <w:pPr>
        <w:autoSpaceDE w:val="0"/>
        <w:autoSpaceDN w:val="0"/>
        <w:adjustRightInd w:val="0"/>
        <w:ind w:firstLine="709"/>
        <w:jc w:val="center"/>
        <w:rPr>
          <w:b/>
        </w:rPr>
      </w:pPr>
      <w:r w:rsidRPr="00660F36">
        <w:rPr>
          <w:b/>
        </w:rPr>
        <w:t>Программы для дошкольников: исторический аспект</w:t>
      </w:r>
    </w:p>
    <w:p w:rsidR="00660F36" w:rsidRPr="008F19E7" w:rsidRDefault="00660F36" w:rsidP="008F19E7">
      <w:pPr>
        <w:pStyle w:val="ae"/>
        <w:ind w:firstLine="709"/>
        <w:jc w:val="both"/>
        <w:rPr>
          <w:b w:val="0"/>
          <w:i/>
          <w:sz w:val="16"/>
          <w:szCs w:val="16"/>
          <w:u w:val="single"/>
        </w:rPr>
      </w:pPr>
    </w:p>
    <w:p w:rsidR="00660F36" w:rsidRPr="00660F36" w:rsidRDefault="00660F36" w:rsidP="008F19E7">
      <w:pPr>
        <w:autoSpaceDE w:val="0"/>
        <w:autoSpaceDN w:val="0"/>
        <w:adjustRightInd w:val="0"/>
        <w:jc w:val="both"/>
      </w:pPr>
      <w:r w:rsidRPr="00660F36">
        <w:rPr>
          <w:i/>
          <w:u w:val="single"/>
        </w:rPr>
        <w:t>Цель лекции</w:t>
      </w:r>
      <w:r w:rsidRPr="00660F36">
        <w:rPr>
          <w:i/>
        </w:rPr>
        <w:t xml:space="preserve">: </w:t>
      </w:r>
      <w:r w:rsidRPr="00660F36">
        <w:t>сформировать понятия о программах для дошкольников: раскрыть исторический аспект</w:t>
      </w:r>
    </w:p>
    <w:p w:rsidR="00660F36" w:rsidRPr="00660F36" w:rsidRDefault="00660F36" w:rsidP="008F19E7">
      <w:pPr>
        <w:pStyle w:val="ae"/>
        <w:jc w:val="both"/>
        <w:rPr>
          <w:b w:val="0"/>
        </w:rPr>
      </w:pPr>
      <w:r w:rsidRPr="00660F36">
        <w:rPr>
          <w:b w:val="0"/>
        </w:rPr>
        <w:t>Вопросы:</w:t>
      </w:r>
    </w:p>
    <w:p w:rsidR="00660F36" w:rsidRPr="00660F36" w:rsidRDefault="00660F36" w:rsidP="008F19E7">
      <w:pPr>
        <w:pStyle w:val="a6"/>
        <w:numPr>
          <w:ilvl w:val="0"/>
          <w:numId w:val="6"/>
        </w:numPr>
        <w:suppressAutoHyphens w:val="0"/>
        <w:spacing w:after="0" w:line="240" w:lineRule="auto"/>
        <w:contextualSpacing/>
        <w:jc w:val="both"/>
        <w:rPr>
          <w:rFonts w:ascii="Times New Roman" w:hAnsi="Times New Roman" w:cs="Times New Roman"/>
          <w:bCs/>
          <w:sz w:val="24"/>
          <w:szCs w:val="24"/>
        </w:rPr>
      </w:pPr>
      <w:r w:rsidRPr="00660F36">
        <w:rPr>
          <w:rFonts w:ascii="Times New Roman" w:hAnsi="Times New Roman" w:cs="Times New Roman"/>
          <w:bCs/>
          <w:sz w:val="24"/>
          <w:szCs w:val="24"/>
        </w:rPr>
        <w:t>Экскурс в историю программно-методического обеспечения работы ДОУ</w:t>
      </w:r>
      <w:r>
        <w:rPr>
          <w:rFonts w:ascii="Times New Roman" w:hAnsi="Times New Roman" w:cs="Times New Roman"/>
          <w:bCs/>
          <w:sz w:val="24"/>
          <w:szCs w:val="24"/>
        </w:rPr>
        <w:t>.</w:t>
      </w:r>
    </w:p>
    <w:p w:rsidR="00660F36" w:rsidRPr="00660F36" w:rsidRDefault="00660F36" w:rsidP="008F19E7">
      <w:pPr>
        <w:pStyle w:val="a6"/>
        <w:numPr>
          <w:ilvl w:val="0"/>
          <w:numId w:val="6"/>
        </w:numPr>
        <w:suppressAutoHyphens w:val="0"/>
        <w:spacing w:after="0" w:line="240" w:lineRule="auto"/>
        <w:contextualSpacing/>
        <w:jc w:val="both"/>
        <w:rPr>
          <w:rFonts w:ascii="Times New Roman" w:hAnsi="Times New Roman" w:cs="Times New Roman"/>
          <w:sz w:val="24"/>
          <w:szCs w:val="24"/>
        </w:rPr>
      </w:pPr>
      <w:r w:rsidRPr="00660F36">
        <w:rPr>
          <w:rFonts w:ascii="Times New Roman" w:hAnsi="Times New Roman" w:cs="Times New Roman"/>
          <w:sz w:val="24"/>
          <w:szCs w:val="24"/>
        </w:rPr>
        <w:t xml:space="preserve">ООП </w:t>
      </w:r>
      <w:proofErr w:type="gramStart"/>
      <w:r w:rsidRPr="00660F36">
        <w:rPr>
          <w:rFonts w:ascii="Times New Roman" w:hAnsi="Times New Roman" w:cs="Times New Roman"/>
          <w:sz w:val="24"/>
          <w:szCs w:val="24"/>
        </w:rPr>
        <w:t>ДО</w:t>
      </w:r>
      <w:proofErr w:type="gramEnd"/>
      <w:r w:rsidRPr="00660F36">
        <w:rPr>
          <w:rFonts w:ascii="Times New Roman" w:hAnsi="Times New Roman" w:cs="Times New Roman"/>
          <w:sz w:val="24"/>
          <w:szCs w:val="24"/>
        </w:rPr>
        <w:t xml:space="preserve"> - основная образовательная программа ДОУ</w:t>
      </w:r>
      <w:r>
        <w:rPr>
          <w:rFonts w:ascii="Times New Roman" w:hAnsi="Times New Roman" w:cs="Times New Roman"/>
          <w:sz w:val="24"/>
          <w:szCs w:val="24"/>
        </w:rPr>
        <w:t>.</w:t>
      </w:r>
    </w:p>
    <w:p w:rsidR="00660F36" w:rsidRPr="00660F36" w:rsidRDefault="00660F36" w:rsidP="00660F36">
      <w:pPr>
        <w:pStyle w:val="a6"/>
        <w:spacing w:after="0" w:line="240" w:lineRule="auto"/>
        <w:ind w:left="1684"/>
        <w:jc w:val="both"/>
        <w:rPr>
          <w:rFonts w:ascii="Times New Roman" w:hAnsi="Times New Roman" w:cs="Times New Roman"/>
          <w:sz w:val="24"/>
          <w:szCs w:val="24"/>
        </w:rPr>
      </w:pPr>
    </w:p>
    <w:p w:rsidR="00660F36" w:rsidRPr="00660F36" w:rsidRDefault="00660F36" w:rsidP="00660F36">
      <w:pPr>
        <w:pStyle w:val="ae"/>
        <w:numPr>
          <w:ilvl w:val="0"/>
          <w:numId w:val="5"/>
        </w:numPr>
        <w:jc w:val="both"/>
      </w:pPr>
      <w:r w:rsidRPr="00660F36">
        <w:t>Экскурс в историю программно-методического обеспечения работы ДОУ</w:t>
      </w:r>
    </w:p>
    <w:p w:rsidR="00660F36" w:rsidRPr="00660F36" w:rsidRDefault="00660F36" w:rsidP="00660F36">
      <w:pPr>
        <w:jc w:val="both"/>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36"/>
        <w:gridCol w:w="8705"/>
      </w:tblGrid>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jc w:val="center"/>
            </w:pPr>
            <w:r w:rsidRPr="00660F36">
              <w:t>Год</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ind w:firstLine="225"/>
              <w:jc w:val="both"/>
            </w:pPr>
            <w:r w:rsidRPr="00660F36">
              <w:t>Программные документы, определяющие работу дошкольных учреждений</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jc w:val="center"/>
            </w:pPr>
            <w:r w:rsidRPr="00660F36">
              <w:t>1919</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ind w:firstLine="225"/>
              <w:jc w:val="both"/>
            </w:pPr>
            <w:r w:rsidRPr="00660F36">
              <w:t>"Инструкция по ведению очага и детского сада"</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jc w:val="center"/>
            </w:pPr>
            <w:r w:rsidRPr="00660F36">
              <w:t>1932</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ind w:firstLine="225"/>
              <w:jc w:val="both"/>
            </w:pPr>
            <w:r w:rsidRPr="00660F36">
              <w:t>"Программа работы дошкольных учреждений" (проект)</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jc w:val="center"/>
            </w:pPr>
            <w:r w:rsidRPr="00660F36">
              <w:t>1934</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ind w:firstLine="225"/>
              <w:jc w:val="both"/>
            </w:pPr>
            <w:r w:rsidRPr="00660F36">
              <w:t>"Программа и внутренний распорядок детского сада"</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jc w:val="center"/>
            </w:pPr>
            <w:r w:rsidRPr="00660F36">
              <w:t>1938</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ind w:firstLine="225"/>
              <w:jc w:val="both"/>
            </w:pPr>
            <w:r w:rsidRPr="00660F36">
              <w:t>"Руководство для воспитателя детского сада".</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jc w:val="center"/>
            </w:pPr>
            <w:r w:rsidRPr="00660F36">
              <w:t>1945</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ind w:firstLine="225"/>
              <w:jc w:val="both"/>
            </w:pPr>
            <w:proofErr w:type="gramStart"/>
            <w:r w:rsidRPr="00660F36">
              <w:t>Значительно дополнено</w:t>
            </w:r>
            <w:proofErr w:type="gramEnd"/>
            <w:r w:rsidRPr="00660F36">
              <w:t xml:space="preserve"> и переиздано.</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t>1953</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Дополнено рекомендациями по проведению организованных занятий</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t>1962-</w:t>
            </w:r>
          </w:p>
          <w:p w:rsidR="00660F36" w:rsidRPr="00660F36" w:rsidRDefault="00660F36" w:rsidP="003963E9">
            <w:pPr>
              <w:spacing w:before="100" w:beforeAutospacing="1" w:after="100" w:afterAutospacing="1" w:line="276" w:lineRule="auto"/>
              <w:jc w:val="center"/>
            </w:pPr>
            <w:r w:rsidRPr="00660F36">
              <w:t>1982</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"Программа воспитания в детском саду".</w:t>
            </w:r>
          </w:p>
          <w:p w:rsidR="00660F36" w:rsidRPr="00660F36" w:rsidRDefault="00660F36" w:rsidP="00660F36">
            <w:pPr>
              <w:spacing w:before="100" w:beforeAutospacing="1" w:after="100" w:afterAutospacing="1" w:line="276" w:lineRule="auto"/>
              <w:ind w:firstLine="225"/>
              <w:jc w:val="both"/>
            </w:pPr>
            <w:r w:rsidRPr="00660F36">
              <w:t>Переиздавалась 9 раз с изменениями и дополнениями.</w:t>
            </w:r>
          </w:p>
          <w:p w:rsidR="00660F36" w:rsidRPr="00660F36" w:rsidRDefault="00660F36" w:rsidP="00660F36">
            <w:pPr>
              <w:spacing w:before="100" w:beforeAutospacing="1" w:after="100" w:afterAutospacing="1" w:line="276" w:lineRule="auto"/>
              <w:ind w:firstLine="225"/>
              <w:jc w:val="both"/>
            </w:pPr>
            <w:r w:rsidRPr="00660F36">
              <w:t>С 1970 г. – "Программа воспитания и обучения в детском саду"</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t>1984</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 xml:space="preserve">"Типовая программа воспитания и обучения в детском саду" (СССР) под редакцией Р. А. Курбатовой и Н. Н. </w:t>
            </w:r>
            <w:proofErr w:type="spellStart"/>
            <w:r w:rsidRPr="00660F36">
              <w:t>Поддъякова</w:t>
            </w:r>
            <w:proofErr w:type="spellEnd"/>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t>1985</w:t>
            </w:r>
          </w:p>
          <w:p w:rsidR="00660F36" w:rsidRPr="00660F36" w:rsidRDefault="00660F36" w:rsidP="003963E9">
            <w:pPr>
              <w:spacing w:before="100" w:beforeAutospacing="1" w:after="100" w:afterAutospacing="1" w:line="276" w:lineRule="auto"/>
              <w:jc w:val="center"/>
            </w:pPr>
            <w:r w:rsidRPr="00660F36">
              <w:t>1987</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 xml:space="preserve">"Программа воспитания и обучения в детском саду" (РСФСР). </w:t>
            </w:r>
            <w:proofErr w:type="gramStart"/>
            <w:r w:rsidRPr="00660F36">
              <w:t>Разработана</w:t>
            </w:r>
            <w:proofErr w:type="gramEnd"/>
            <w:r w:rsidRPr="00660F36">
              <w:t xml:space="preserve"> на основе Типовой программы.</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t>1995</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 xml:space="preserve">"Типовое положение о дошкольном образовательном учреждении", объявившее </w:t>
            </w:r>
            <w:r w:rsidRPr="00660F36">
              <w:lastRenderedPageBreak/>
              <w:t>о том, что ДОУ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в разработке собственных (авторских) программ.</w:t>
            </w:r>
          </w:p>
          <w:p w:rsidR="00660F36" w:rsidRPr="00660F36" w:rsidRDefault="00660F36" w:rsidP="00660F36">
            <w:pPr>
              <w:spacing w:before="100" w:beforeAutospacing="1" w:after="100" w:afterAutospacing="1" w:line="276" w:lineRule="auto"/>
              <w:ind w:firstLine="225"/>
              <w:jc w:val="both"/>
            </w:pPr>
            <w:r w:rsidRPr="00660F36">
              <w:t>Общие требования к программам ("Рекомендации по экспертизе образовательных программ для ДОУ")</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lastRenderedPageBreak/>
              <w:t>2000</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Письмо Министерства образования РФ от 09.08.2000 № 237/23-16 "О построении преемственности в программах дошкольного образования и начальной школы"</w:t>
            </w:r>
          </w:p>
        </w:tc>
      </w:tr>
      <w:tr w:rsidR="00660F36" w:rsidRPr="00660F36" w:rsidTr="006D5B24">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3963E9">
            <w:pPr>
              <w:spacing w:before="100" w:beforeAutospacing="1" w:after="100" w:afterAutospacing="1" w:line="276" w:lineRule="auto"/>
              <w:jc w:val="center"/>
            </w:pPr>
            <w:r w:rsidRPr="00660F36">
              <w:t>1 января</w:t>
            </w:r>
          </w:p>
          <w:p w:rsidR="00660F36" w:rsidRPr="00660F36" w:rsidRDefault="00660F36" w:rsidP="003963E9">
            <w:pPr>
              <w:spacing w:before="100" w:beforeAutospacing="1" w:after="100" w:afterAutospacing="1" w:line="276" w:lineRule="auto"/>
              <w:jc w:val="center"/>
            </w:pPr>
            <w:r w:rsidRPr="00660F36">
              <w:t>2014 г.</w:t>
            </w:r>
          </w:p>
        </w:tc>
        <w:tc>
          <w:tcPr>
            <w:tcW w:w="8663" w:type="dxa"/>
            <w:tcBorders>
              <w:top w:val="outset" w:sz="6" w:space="0" w:color="auto"/>
              <w:left w:val="outset" w:sz="6" w:space="0" w:color="auto"/>
              <w:bottom w:val="outset" w:sz="6" w:space="0" w:color="auto"/>
              <w:right w:val="outset" w:sz="6" w:space="0" w:color="auto"/>
            </w:tcBorders>
            <w:vAlign w:val="center"/>
            <w:hideMark/>
          </w:tcPr>
          <w:p w:rsidR="00660F36" w:rsidRPr="00660F36" w:rsidRDefault="00660F36" w:rsidP="00660F36">
            <w:pPr>
              <w:spacing w:before="100" w:beforeAutospacing="1" w:after="100" w:afterAutospacing="1" w:line="276" w:lineRule="auto"/>
              <w:ind w:firstLine="225"/>
              <w:jc w:val="both"/>
            </w:pPr>
            <w:r w:rsidRPr="00660F36">
              <w:t xml:space="preserve">Дата  вступления в силу ФГОС </w:t>
            </w:r>
            <w:proofErr w:type="gramStart"/>
            <w:r w:rsidRPr="00660F36">
              <w:t>ДО</w:t>
            </w:r>
            <w:proofErr w:type="gramEnd"/>
            <w:r w:rsidRPr="00660F36">
              <w:t xml:space="preserve">. Разработка ООП </w:t>
            </w:r>
            <w:proofErr w:type="gramStart"/>
            <w:r w:rsidRPr="00660F36">
              <w:t>ДО</w:t>
            </w:r>
            <w:proofErr w:type="gramEnd"/>
            <w:r w:rsidRPr="00660F36">
              <w:t xml:space="preserve"> </w:t>
            </w:r>
            <w:proofErr w:type="gramStart"/>
            <w:r w:rsidRPr="00660F36">
              <w:t>с</w:t>
            </w:r>
            <w:proofErr w:type="gramEnd"/>
            <w:r w:rsidRPr="00660F36">
              <w:t xml:space="preserve"> учетом требований ФГОС</w:t>
            </w:r>
          </w:p>
        </w:tc>
      </w:tr>
    </w:tbl>
    <w:p w:rsidR="00660F36" w:rsidRPr="00660F36" w:rsidRDefault="00660F36" w:rsidP="00660F36">
      <w:pPr>
        <w:spacing w:before="100" w:beforeAutospacing="1" w:after="100" w:afterAutospacing="1" w:line="276" w:lineRule="auto"/>
        <w:ind w:firstLine="225"/>
        <w:jc w:val="both"/>
      </w:pPr>
      <w:r w:rsidRPr="00660F36">
        <w:t>Как видно из таблицы, длительное время в нашей стране единым государственным обязательным документом для дошкольных учреждений являлась "Программа воспитания и обучения в детском саду". В ней был определен объем представлений, знаний, умений и навыков, которые необходимо было воспитать у каждого ребенка. Однако работа по жестко регламентированной программе неизбежно ограничивала возможности педагогического творчества, недостаточно учитывала индивидуальные особенности детей, подавляла естественную любознательность ребенка, приводила к формализму.</w:t>
      </w:r>
    </w:p>
    <w:p w:rsidR="00660F36" w:rsidRPr="00660F36" w:rsidRDefault="00660F36" w:rsidP="00660F36">
      <w:pPr>
        <w:spacing w:before="100" w:beforeAutospacing="1" w:after="100" w:afterAutospacing="1" w:line="276" w:lineRule="auto"/>
        <w:ind w:firstLine="225"/>
        <w:jc w:val="both"/>
      </w:pPr>
      <w:r w:rsidRPr="00660F36">
        <w:t xml:space="preserve">"Временное положение о дошкольном учреждении" (1991) дало возможность каждому дошкольному учреждению выбирать из имеющихся программ программу обучения и воспитания, вносить в нее собственные дополнения, создавать авторские программы, использовать разнообразные формы работы. </w:t>
      </w:r>
    </w:p>
    <w:p w:rsidR="00660F36" w:rsidRPr="00660F36" w:rsidRDefault="00660F36" w:rsidP="00660F36">
      <w:pPr>
        <w:spacing w:before="100" w:beforeAutospacing="1" w:after="100" w:afterAutospacing="1" w:line="276" w:lineRule="auto"/>
        <w:ind w:firstLine="225"/>
        <w:jc w:val="both"/>
      </w:pPr>
      <w:r w:rsidRPr="00660F36">
        <w:t>В 1995 г. было утверждено "Типовое положение о дошкольном образовательном учреждении". В нем закрепилось право на то, чтобы дошкольное образовательное учреждение было самостоятельно в выборе программы из комплекса вариативных программ (Приложение 1), рекомендованных государственными органами управления образованием, внесении изменений в них, а также в разработке авторских программ в соответствии с требованиями государственного образовательного стандарта.</w:t>
      </w:r>
    </w:p>
    <w:p w:rsidR="00660F36" w:rsidRPr="00660F36" w:rsidRDefault="00660F36" w:rsidP="00660F36">
      <w:pPr>
        <w:spacing w:before="100" w:beforeAutospacing="1" w:after="100" w:afterAutospacing="1" w:line="276" w:lineRule="auto"/>
        <w:ind w:firstLine="225"/>
        <w:jc w:val="both"/>
      </w:pPr>
      <w:r w:rsidRPr="00660F36">
        <w:t>Несмотря на предоставление ДОУ права выбора комплексных и парциальных программ, процесс внедрения новых программ в практику детских садов шел медленно. Основные причины этого явления заключались в следующем:</w:t>
      </w:r>
    </w:p>
    <w:p w:rsidR="00660F36" w:rsidRPr="00660F36" w:rsidRDefault="00660F36" w:rsidP="00660F36">
      <w:pPr>
        <w:spacing w:before="100" w:beforeAutospacing="1" w:after="100" w:afterAutospacing="1" w:line="276" w:lineRule="auto"/>
        <w:ind w:firstLine="225"/>
        <w:jc w:val="both"/>
      </w:pPr>
      <w:r w:rsidRPr="00660F36">
        <w:t>Во-первых, вариативные программы оказались недоступны большей части педагогов России, однако изначально было ясно, что осознание и принятие программы должно проходить параллельно ее изучению, выделению основных структурных составляющих. Между тем каждый авторский коллектив представлял детским садам солидные счета за свои услуги. Услугами авторов программ могли воспользоваться лишь избранные – элитные детские сады, которые, кстати, часто предпочитали "разрабатывать" свои программы, гак как статус экспериментального ДОУ помогал им получить ряд дополнительных привилегий в виде дополнительных ставок, надбавок к зарплате и т.д.</w:t>
      </w:r>
    </w:p>
    <w:p w:rsidR="00660F36" w:rsidRPr="00660F36" w:rsidRDefault="00660F36" w:rsidP="006A31CD">
      <w:pPr>
        <w:ind w:firstLine="225"/>
        <w:jc w:val="both"/>
      </w:pPr>
      <w:r w:rsidRPr="00660F36">
        <w:lastRenderedPageBreak/>
        <w:t>Во-вторых, многие воспитатели, даже познакомившись с новыми программами, не хотели отказываться от старой программы. Это объяснялось тем, что педагогов со стажем работы более 5-7 лет учили работать именно по типовой программе воспитания и обучения детей в детском саду, и они просто не умели работать по новым программам. Работа по выбору и адаптации программ в ДОУ целиком ложилась на плечи администрации. Поэтому выбор программ носил хаотичный или жестко централизованный характер, не учитывалась роль методического обеспечения программ, специфика и характер педагогического процесса в ДОУ разных видов.</w:t>
      </w:r>
    </w:p>
    <w:p w:rsidR="00660F36" w:rsidRPr="00660F36" w:rsidRDefault="00660F36" w:rsidP="006A31CD">
      <w:pPr>
        <w:autoSpaceDE w:val="0"/>
        <w:autoSpaceDN w:val="0"/>
        <w:adjustRightInd w:val="0"/>
        <w:ind w:firstLine="709"/>
        <w:jc w:val="both"/>
      </w:pPr>
      <w:r w:rsidRPr="00660F36">
        <w:t>В настоящее время разработано большое количество программ</w:t>
      </w:r>
      <w:r w:rsidRPr="00660F36">
        <w:br/>
        <w:t>нового поколения, предназначенных для образования детей дошкольного возраста, как комплексных (направленных на всесторонне развитие ребенка), так и парциальных (направленных на развитие отдельных видов детской деятельности). Несколько иное положение долгое время сохранялось в педагогике раннего возраста, которая в значительно большей мере, чем дошкольная, и до сих пор во многом базируется на устаревших принципах учебно-дисциплинарной</w:t>
      </w:r>
      <w:r w:rsidRPr="00660F36">
        <w:br/>
        <w:t>модели воспитания. В рамках этой модели ребенок выступает в качестве объекта воздействий взрослого, а основной целью воспитания является передача ребенку знаний, умений и навыков, заданных и жестко ограниченных требованиями и возрастными нормативами типовой программы.</w:t>
      </w:r>
    </w:p>
    <w:p w:rsidR="00660F36" w:rsidRPr="00660F36" w:rsidRDefault="00660F36" w:rsidP="006A31CD">
      <w:pPr>
        <w:autoSpaceDE w:val="0"/>
        <w:autoSpaceDN w:val="0"/>
        <w:adjustRightInd w:val="0"/>
        <w:ind w:firstLine="709"/>
        <w:jc w:val="both"/>
      </w:pPr>
      <w:r w:rsidRPr="00660F36">
        <w:t>Содержание всех разделов программы жестко приурочено к возрасту детей. Занятия с детьми второго года жизни представлены по полугодиям. Основная направленность их — формирование у детей навыков самообслуживания, послушания, умения выполнять инструкции взрослых, бережного обращения с игрушками, умения играть рядом с другими детьми, обучение совместным играм.</w:t>
      </w:r>
    </w:p>
    <w:p w:rsidR="00660F36" w:rsidRPr="00660F36" w:rsidRDefault="00660F36" w:rsidP="006A31CD">
      <w:pPr>
        <w:autoSpaceDE w:val="0"/>
        <w:autoSpaceDN w:val="0"/>
        <w:adjustRightInd w:val="0"/>
        <w:ind w:firstLine="709"/>
        <w:jc w:val="both"/>
      </w:pPr>
      <w:r w:rsidRPr="00660F36">
        <w:t>В целом программа имеет регламентированное содержание, ориентирует воспитателей и педагогов на формирование у детей определенных знаний, умений и навыков, является образцом учебно-дисциплинарной модели воспитания и обучения.</w:t>
      </w:r>
    </w:p>
    <w:p w:rsidR="00660F36" w:rsidRPr="00660F36" w:rsidRDefault="00660F36" w:rsidP="006A31CD">
      <w:pPr>
        <w:ind w:firstLine="993"/>
        <w:jc w:val="both"/>
        <w:textAlignment w:val="baseline"/>
      </w:pPr>
      <w:r w:rsidRPr="00660F36">
        <w:t>Все основные программы дошкольного образования можно разделить на два типа – комплексные (или общеобразовательные) и так называемые парциальные (специализированные, основные программы дошкольного образования с более узкой и ярко выраженной направленностью).</w:t>
      </w:r>
    </w:p>
    <w:p w:rsidR="001E2197" w:rsidRPr="00660F36" w:rsidRDefault="001E2197" w:rsidP="00660F36">
      <w:pPr>
        <w:jc w:val="both"/>
      </w:pPr>
    </w:p>
    <w:p w:rsidR="00C736C2" w:rsidRPr="00660F36" w:rsidRDefault="00C736C2" w:rsidP="00660F36">
      <w:pPr>
        <w:jc w:val="both"/>
      </w:pPr>
    </w:p>
    <w:p w:rsidR="004D6CCB" w:rsidRPr="00660F36" w:rsidRDefault="004D6CCB" w:rsidP="006A31CD">
      <w:pPr>
        <w:jc w:val="center"/>
      </w:pPr>
      <w:r w:rsidRPr="00660F36">
        <w:t>Литература:</w:t>
      </w:r>
    </w:p>
    <w:p w:rsidR="005A78AB" w:rsidRPr="00660F36" w:rsidRDefault="004D6CCB" w:rsidP="00660F36">
      <w:pPr>
        <w:jc w:val="both"/>
      </w:pPr>
      <w:r w:rsidRPr="00660F36">
        <w:br/>
        <w:t xml:space="preserve">1. </w:t>
      </w:r>
      <w:r w:rsidR="005C5F79" w:rsidRPr="00660F36">
        <w:t>Микляева Н.В., Микляева Ю.В. Теоретические основы дошкольного образования. Учебник для СПО/под общ</w:t>
      </w:r>
      <w:proofErr w:type="gramStart"/>
      <w:r w:rsidR="005C5F79" w:rsidRPr="00660F36">
        <w:t>.</w:t>
      </w:r>
      <w:proofErr w:type="gramEnd"/>
      <w:r w:rsidR="005C5F79" w:rsidRPr="00660F36">
        <w:t xml:space="preserve"> </w:t>
      </w:r>
      <w:proofErr w:type="gramStart"/>
      <w:r w:rsidR="005C5F79" w:rsidRPr="00660F36">
        <w:t>р</w:t>
      </w:r>
      <w:proofErr w:type="gramEnd"/>
      <w:r w:rsidR="005C5F79" w:rsidRPr="00660F36">
        <w:t xml:space="preserve">ед. Н.В. </w:t>
      </w:r>
      <w:proofErr w:type="spellStart"/>
      <w:r w:rsidR="005C5F79" w:rsidRPr="00660F36">
        <w:t>Микляевой</w:t>
      </w:r>
      <w:proofErr w:type="spellEnd"/>
      <w:r w:rsidR="005C5F79" w:rsidRPr="00660F36">
        <w:t xml:space="preserve">. – 2-е изд., </w:t>
      </w:r>
      <w:proofErr w:type="spellStart"/>
      <w:r w:rsidR="005C5F79" w:rsidRPr="00660F36">
        <w:t>перераб</w:t>
      </w:r>
      <w:proofErr w:type="spellEnd"/>
      <w:r w:rsidR="005C5F79" w:rsidRPr="00660F36">
        <w:t xml:space="preserve">. и доп. – М.: Издательство </w:t>
      </w:r>
      <w:proofErr w:type="spellStart"/>
      <w:r w:rsidR="005C5F79" w:rsidRPr="00660F36">
        <w:t>Юрайт</w:t>
      </w:r>
      <w:proofErr w:type="spellEnd"/>
      <w:r w:rsidR="005C5F79" w:rsidRPr="00660F36">
        <w:t>, 2016 г. – 496 с.</w:t>
      </w:r>
    </w:p>
    <w:sectPr w:rsidR="005A78AB" w:rsidRPr="00660F36" w:rsidSect="00FA3188">
      <w:pgSz w:w="11906" w:h="16838" w:code="9"/>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1"/>
    <w:lvl w:ilvl="0">
      <w:start w:val="1"/>
      <w:numFmt w:val="decimal"/>
      <w:lvlText w:val="%1."/>
      <w:lvlJc w:val="left"/>
      <w:pPr>
        <w:tabs>
          <w:tab w:val="num" w:pos="1"/>
        </w:tabs>
        <w:ind w:left="1070" w:hanging="360"/>
      </w:pPr>
      <w:rPr>
        <w:rFonts w:hint="default"/>
      </w:rPr>
    </w:lvl>
  </w:abstractNum>
  <w:abstractNum w:abstractNumId="1">
    <w:nsid w:val="17430D9E"/>
    <w:multiLevelType w:val="hybridMultilevel"/>
    <w:tmpl w:val="2F4CCD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65870"/>
    <w:multiLevelType w:val="multilevel"/>
    <w:tmpl w:val="14624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012E0"/>
    <w:multiLevelType w:val="hybridMultilevel"/>
    <w:tmpl w:val="C7827976"/>
    <w:lvl w:ilvl="0" w:tplc="977E34EC">
      <w:start w:val="1"/>
      <w:numFmt w:val="decimal"/>
      <w:lvlText w:val="%1."/>
      <w:lvlJc w:val="left"/>
      <w:pPr>
        <w:ind w:left="1684" w:hanging="975"/>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B20FC9"/>
    <w:multiLevelType w:val="hybridMultilevel"/>
    <w:tmpl w:val="4204F77E"/>
    <w:lvl w:ilvl="0" w:tplc="D250C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612232"/>
    <w:multiLevelType w:val="hybridMultilevel"/>
    <w:tmpl w:val="5DA4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D6A0A"/>
    <w:multiLevelType w:val="hybridMultilevel"/>
    <w:tmpl w:val="A0C2AEF2"/>
    <w:lvl w:ilvl="0" w:tplc="20BE9E7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E46A6"/>
    <w:rsid w:val="0000107D"/>
    <w:rsid w:val="00014D29"/>
    <w:rsid w:val="00016F8B"/>
    <w:rsid w:val="00023EC8"/>
    <w:rsid w:val="00031EE4"/>
    <w:rsid w:val="00080885"/>
    <w:rsid w:val="000A4576"/>
    <w:rsid w:val="000A51F2"/>
    <w:rsid w:val="000F4AD6"/>
    <w:rsid w:val="001104EB"/>
    <w:rsid w:val="00133E26"/>
    <w:rsid w:val="00134E15"/>
    <w:rsid w:val="0013731C"/>
    <w:rsid w:val="00143333"/>
    <w:rsid w:val="0015085D"/>
    <w:rsid w:val="00152FB1"/>
    <w:rsid w:val="00153255"/>
    <w:rsid w:val="0017727B"/>
    <w:rsid w:val="001942F2"/>
    <w:rsid w:val="001A440A"/>
    <w:rsid w:val="001C1120"/>
    <w:rsid w:val="001D4674"/>
    <w:rsid w:val="001E2197"/>
    <w:rsid w:val="00240A94"/>
    <w:rsid w:val="00250B65"/>
    <w:rsid w:val="00256C00"/>
    <w:rsid w:val="00264093"/>
    <w:rsid w:val="00267481"/>
    <w:rsid w:val="00293AA1"/>
    <w:rsid w:val="00302012"/>
    <w:rsid w:val="00302109"/>
    <w:rsid w:val="00310F07"/>
    <w:rsid w:val="00317382"/>
    <w:rsid w:val="003211B0"/>
    <w:rsid w:val="00325B1E"/>
    <w:rsid w:val="00325B24"/>
    <w:rsid w:val="00345A4D"/>
    <w:rsid w:val="003701F2"/>
    <w:rsid w:val="00385CE6"/>
    <w:rsid w:val="003961E4"/>
    <w:rsid w:val="003963E9"/>
    <w:rsid w:val="003A796C"/>
    <w:rsid w:val="003B696B"/>
    <w:rsid w:val="003C2C3A"/>
    <w:rsid w:val="003E7DFB"/>
    <w:rsid w:val="003F785B"/>
    <w:rsid w:val="00421BCB"/>
    <w:rsid w:val="00433255"/>
    <w:rsid w:val="00447518"/>
    <w:rsid w:val="00480DB5"/>
    <w:rsid w:val="004B1437"/>
    <w:rsid w:val="004C3B57"/>
    <w:rsid w:val="004C3D33"/>
    <w:rsid w:val="004C4C3D"/>
    <w:rsid w:val="004D6CCB"/>
    <w:rsid w:val="00566BF1"/>
    <w:rsid w:val="00566DD2"/>
    <w:rsid w:val="00590C47"/>
    <w:rsid w:val="005974C1"/>
    <w:rsid w:val="005A78AB"/>
    <w:rsid w:val="005B12EE"/>
    <w:rsid w:val="005B1A4E"/>
    <w:rsid w:val="005B1EDD"/>
    <w:rsid w:val="005C334D"/>
    <w:rsid w:val="005C5F79"/>
    <w:rsid w:val="005D2CAA"/>
    <w:rsid w:val="005E1A08"/>
    <w:rsid w:val="00601ED4"/>
    <w:rsid w:val="00615E32"/>
    <w:rsid w:val="00660F36"/>
    <w:rsid w:val="00667519"/>
    <w:rsid w:val="006A31CD"/>
    <w:rsid w:val="006D32DE"/>
    <w:rsid w:val="006D3622"/>
    <w:rsid w:val="006F5880"/>
    <w:rsid w:val="007036E0"/>
    <w:rsid w:val="0071628A"/>
    <w:rsid w:val="0079589B"/>
    <w:rsid w:val="007971CC"/>
    <w:rsid w:val="007A3DCC"/>
    <w:rsid w:val="007A4E06"/>
    <w:rsid w:val="007C05F9"/>
    <w:rsid w:val="007F3055"/>
    <w:rsid w:val="0082092F"/>
    <w:rsid w:val="008440B2"/>
    <w:rsid w:val="00860700"/>
    <w:rsid w:val="00870915"/>
    <w:rsid w:val="008837BF"/>
    <w:rsid w:val="008E6D36"/>
    <w:rsid w:val="008F115E"/>
    <w:rsid w:val="008F19E7"/>
    <w:rsid w:val="0090342D"/>
    <w:rsid w:val="00932A2A"/>
    <w:rsid w:val="00965BDA"/>
    <w:rsid w:val="00985C40"/>
    <w:rsid w:val="009B1E85"/>
    <w:rsid w:val="009B6CF9"/>
    <w:rsid w:val="009C1B14"/>
    <w:rsid w:val="009D34BF"/>
    <w:rsid w:val="009D4440"/>
    <w:rsid w:val="009F1443"/>
    <w:rsid w:val="009F197D"/>
    <w:rsid w:val="00A10A32"/>
    <w:rsid w:val="00A16FB4"/>
    <w:rsid w:val="00A21C1B"/>
    <w:rsid w:val="00A352B7"/>
    <w:rsid w:val="00A56E99"/>
    <w:rsid w:val="00A7134C"/>
    <w:rsid w:val="00AC31B0"/>
    <w:rsid w:val="00AD0F87"/>
    <w:rsid w:val="00B2546C"/>
    <w:rsid w:val="00B32DC0"/>
    <w:rsid w:val="00B436A5"/>
    <w:rsid w:val="00B518BD"/>
    <w:rsid w:val="00B65260"/>
    <w:rsid w:val="00B828BF"/>
    <w:rsid w:val="00B934A4"/>
    <w:rsid w:val="00BA0792"/>
    <w:rsid w:val="00BA64D9"/>
    <w:rsid w:val="00BD4B28"/>
    <w:rsid w:val="00BE58E7"/>
    <w:rsid w:val="00BF6661"/>
    <w:rsid w:val="00C00E5F"/>
    <w:rsid w:val="00C2298D"/>
    <w:rsid w:val="00C37D27"/>
    <w:rsid w:val="00C736C2"/>
    <w:rsid w:val="00C76787"/>
    <w:rsid w:val="00C942B6"/>
    <w:rsid w:val="00C97F34"/>
    <w:rsid w:val="00CA2A14"/>
    <w:rsid w:val="00CA34A0"/>
    <w:rsid w:val="00CB4BDE"/>
    <w:rsid w:val="00CB7F46"/>
    <w:rsid w:val="00CD62AD"/>
    <w:rsid w:val="00CD712F"/>
    <w:rsid w:val="00CE46A6"/>
    <w:rsid w:val="00CE5531"/>
    <w:rsid w:val="00D05998"/>
    <w:rsid w:val="00D17012"/>
    <w:rsid w:val="00D1753C"/>
    <w:rsid w:val="00D72E04"/>
    <w:rsid w:val="00D87408"/>
    <w:rsid w:val="00D90ED8"/>
    <w:rsid w:val="00DC2ADA"/>
    <w:rsid w:val="00DC6489"/>
    <w:rsid w:val="00DD4333"/>
    <w:rsid w:val="00DF6F07"/>
    <w:rsid w:val="00E10F89"/>
    <w:rsid w:val="00E47AFD"/>
    <w:rsid w:val="00E8154A"/>
    <w:rsid w:val="00EE1280"/>
    <w:rsid w:val="00EF77BF"/>
    <w:rsid w:val="00F36CBE"/>
    <w:rsid w:val="00F618D5"/>
    <w:rsid w:val="00F86ACA"/>
    <w:rsid w:val="00FA3188"/>
    <w:rsid w:val="00FA3533"/>
    <w:rsid w:val="00FB7980"/>
    <w:rsid w:val="00FD0C79"/>
    <w:rsid w:val="00FE4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8B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D72E04"/>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D72E04"/>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CE46A6"/>
    <w:rPr>
      <w:rFonts w:ascii="Courier New" w:hAnsi="Courier New" w:cs="Courier New"/>
      <w:sz w:val="20"/>
      <w:szCs w:val="20"/>
    </w:rPr>
  </w:style>
  <w:style w:type="paragraph" w:styleId="a3">
    <w:name w:val="Normal (Web)"/>
    <w:basedOn w:val="a"/>
    <w:uiPriority w:val="99"/>
    <w:rsid w:val="0017727B"/>
    <w:pPr>
      <w:suppressAutoHyphens w:val="0"/>
      <w:spacing w:before="100" w:beforeAutospacing="1" w:after="100" w:afterAutospacing="1"/>
    </w:pPr>
    <w:rPr>
      <w:color w:val="000000"/>
      <w:lang w:eastAsia="ru-RU"/>
    </w:rPr>
  </w:style>
  <w:style w:type="paragraph" w:customStyle="1" w:styleId="ConsPlusNonformat">
    <w:name w:val="ConsPlusNonformat"/>
    <w:uiPriority w:val="99"/>
    <w:rsid w:val="0017727B"/>
    <w:pPr>
      <w:widowControl w:val="0"/>
      <w:suppressAutoHyphens/>
      <w:autoSpaceDE w:val="0"/>
      <w:adjustRightInd w:val="0"/>
      <w:spacing w:after="0" w:line="360" w:lineRule="atLeast"/>
      <w:jc w:val="both"/>
      <w:textAlignment w:val="baseline"/>
    </w:pPr>
    <w:rPr>
      <w:rFonts w:ascii="Courier New" w:eastAsia="Arial" w:hAnsi="Courier New" w:cs="Courier New"/>
      <w:sz w:val="20"/>
      <w:szCs w:val="20"/>
      <w:lang w:eastAsia="ar-SA"/>
    </w:rPr>
  </w:style>
  <w:style w:type="paragraph" w:styleId="a4">
    <w:name w:val="No Spacing"/>
    <w:link w:val="a5"/>
    <w:qFormat/>
    <w:rsid w:val="00023EC8"/>
    <w:pPr>
      <w:spacing w:after="0" w:line="240" w:lineRule="auto"/>
    </w:pPr>
    <w:rPr>
      <w:rFonts w:ascii="Calibri" w:eastAsia="Times New Roman" w:hAnsi="Calibri" w:cs="Times New Roman"/>
      <w:lang w:eastAsia="ru-RU"/>
    </w:rPr>
  </w:style>
  <w:style w:type="character" w:customStyle="1" w:styleId="a5">
    <w:name w:val="Без интервала Знак"/>
    <w:link w:val="a4"/>
    <w:locked/>
    <w:rsid w:val="00023EC8"/>
    <w:rPr>
      <w:rFonts w:ascii="Calibri" w:eastAsia="Times New Roman" w:hAnsi="Calibri" w:cs="Times New Roman"/>
      <w:lang w:eastAsia="ru-RU"/>
    </w:rPr>
  </w:style>
  <w:style w:type="paragraph" w:styleId="a6">
    <w:name w:val="List Paragraph"/>
    <w:basedOn w:val="a"/>
    <w:uiPriority w:val="34"/>
    <w:qFormat/>
    <w:rsid w:val="00023EC8"/>
    <w:pPr>
      <w:spacing w:after="200" w:line="276" w:lineRule="auto"/>
      <w:ind w:left="720"/>
    </w:pPr>
    <w:rPr>
      <w:rFonts w:ascii="Calibri" w:hAnsi="Calibri" w:cs="Calibri"/>
      <w:sz w:val="22"/>
      <w:szCs w:val="22"/>
      <w:lang w:eastAsia="ar-SA"/>
    </w:rPr>
  </w:style>
  <w:style w:type="character" w:customStyle="1" w:styleId="10">
    <w:name w:val="Заголовок 1 Знак"/>
    <w:basedOn w:val="a0"/>
    <w:link w:val="1"/>
    <w:uiPriority w:val="9"/>
    <w:rsid w:val="00D72E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72E04"/>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90342D"/>
    <w:rPr>
      <w:color w:val="0000FF"/>
      <w:u w:val="single"/>
    </w:rPr>
  </w:style>
  <w:style w:type="paragraph" w:styleId="a8">
    <w:name w:val="footnote text"/>
    <w:basedOn w:val="a"/>
    <w:link w:val="a9"/>
    <w:unhideWhenUsed/>
    <w:rsid w:val="0090342D"/>
    <w:pPr>
      <w:suppressAutoHyphens w:val="0"/>
    </w:pPr>
    <w:rPr>
      <w:sz w:val="20"/>
      <w:szCs w:val="20"/>
      <w:lang w:eastAsia="en-US"/>
    </w:rPr>
  </w:style>
  <w:style w:type="character" w:customStyle="1" w:styleId="a9">
    <w:name w:val="Текст сноски Знак"/>
    <w:basedOn w:val="a0"/>
    <w:link w:val="a8"/>
    <w:rsid w:val="0090342D"/>
    <w:rPr>
      <w:rFonts w:ascii="Times New Roman" w:eastAsia="Times New Roman" w:hAnsi="Times New Roman" w:cs="Times New Roman"/>
      <w:sz w:val="20"/>
      <w:szCs w:val="20"/>
    </w:rPr>
  </w:style>
  <w:style w:type="character" w:customStyle="1" w:styleId="9pt">
    <w:name w:val="Основной текст + 9 pt"/>
    <w:aliases w:val="Интервал 0 pt"/>
    <w:rsid w:val="0090342D"/>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style351">
    <w:name w:val="style351"/>
    <w:basedOn w:val="a0"/>
    <w:rsid w:val="0090342D"/>
  </w:style>
  <w:style w:type="character" w:customStyle="1" w:styleId="style7">
    <w:name w:val="style7"/>
    <w:basedOn w:val="a0"/>
    <w:rsid w:val="0090342D"/>
  </w:style>
  <w:style w:type="character" w:customStyle="1" w:styleId="style10">
    <w:name w:val="style10"/>
    <w:basedOn w:val="a0"/>
    <w:rsid w:val="0090342D"/>
  </w:style>
  <w:style w:type="character" w:customStyle="1" w:styleId="style37">
    <w:name w:val="style37"/>
    <w:basedOn w:val="a0"/>
    <w:rsid w:val="0090342D"/>
  </w:style>
  <w:style w:type="character" w:customStyle="1" w:styleId="style38">
    <w:name w:val="style38"/>
    <w:basedOn w:val="a0"/>
    <w:rsid w:val="0090342D"/>
  </w:style>
  <w:style w:type="character" w:styleId="aa">
    <w:name w:val="Strong"/>
    <w:basedOn w:val="a0"/>
    <w:uiPriority w:val="22"/>
    <w:qFormat/>
    <w:rsid w:val="0090342D"/>
    <w:rPr>
      <w:b/>
      <w:bCs/>
    </w:rPr>
  </w:style>
  <w:style w:type="character" w:styleId="ab">
    <w:name w:val="Emphasis"/>
    <w:basedOn w:val="a0"/>
    <w:uiPriority w:val="20"/>
    <w:qFormat/>
    <w:rsid w:val="0090342D"/>
    <w:rPr>
      <w:i/>
      <w:iCs/>
    </w:rPr>
  </w:style>
  <w:style w:type="paragraph" w:styleId="ac">
    <w:name w:val="Balloon Text"/>
    <w:basedOn w:val="a"/>
    <w:link w:val="ad"/>
    <w:uiPriority w:val="99"/>
    <w:semiHidden/>
    <w:unhideWhenUsed/>
    <w:rsid w:val="0090342D"/>
    <w:rPr>
      <w:rFonts w:ascii="Tahoma" w:hAnsi="Tahoma" w:cs="Tahoma"/>
      <w:sz w:val="16"/>
      <w:szCs w:val="16"/>
    </w:rPr>
  </w:style>
  <w:style w:type="character" w:customStyle="1" w:styleId="ad">
    <w:name w:val="Текст выноски Знак"/>
    <w:basedOn w:val="a0"/>
    <w:link w:val="ac"/>
    <w:uiPriority w:val="99"/>
    <w:semiHidden/>
    <w:rsid w:val="0090342D"/>
    <w:rPr>
      <w:rFonts w:ascii="Tahoma" w:eastAsia="Times New Roman" w:hAnsi="Tahoma" w:cs="Tahoma"/>
      <w:sz w:val="16"/>
      <w:szCs w:val="16"/>
      <w:lang w:eastAsia="zh-CN"/>
    </w:rPr>
  </w:style>
  <w:style w:type="paragraph" w:styleId="ae">
    <w:name w:val="caption"/>
    <w:basedOn w:val="a"/>
    <w:next w:val="a"/>
    <w:uiPriority w:val="99"/>
    <w:qFormat/>
    <w:rsid w:val="008F115E"/>
    <w:pPr>
      <w:suppressAutoHyphens w:val="0"/>
    </w:pPr>
    <w:rPr>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gmon.org/voprosi-dlya-samoprover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User</cp:lastModifiedBy>
  <cp:revision>120</cp:revision>
  <dcterms:created xsi:type="dcterms:W3CDTF">2020-11-10T07:09:00Z</dcterms:created>
  <dcterms:modified xsi:type="dcterms:W3CDTF">2021-10-27T09:54:00Z</dcterms:modified>
</cp:coreProperties>
</file>