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CF" w:rsidRDefault="007348CF" w:rsidP="00B14C59">
      <w:pPr>
        <w:numPr>
          <w:ilvl w:val="1"/>
          <w:numId w:val="1"/>
        </w:numPr>
        <w:tabs>
          <w:tab w:val="left" w:pos="1020"/>
        </w:tabs>
        <w:spacing w:after="0"/>
        <w:ind w:left="1020" w:hanging="324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П</w:t>
      </w:r>
      <w:r w:rsidR="00B14C59" w:rsidRPr="00016ABC">
        <w:rPr>
          <w:rFonts w:ascii="Times New Roman" w:eastAsia="Times New Roman" w:hAnsi="Times New Roman" w:cs="Times New Roman"/>
          <w:b/>
          <w:sz w:val="32"/>
        </w:rPr>
        <w:t xml:space="preserve">еречень вопросов для подготовки к </w:t>
      </w:r>
      <w:r w:rsidR="00111E92">
        <w:rPr>
          <w:rFonts w:ascii="Times New Roman" w:eastAsia="Times New Roman" w:hAnsi="Times New Roman" w:cs="Times New Roman"/>
          <w:b/>
          <w:sz w:val="32"/>
        </w:rPr>
        <w:t>экзамену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14C59" w:rsidRPr="00016ABC" w:rsidRDefault="007348CF" w:rsidP="00B14C59">
      <w:pPr>
        <w:numPr>
          <w:ilvl w:val="1"/>
          <w:numId w:val="1"/>
        </w:numPr>
        <w:tabs>
          <w:tab w:val="left" w:pos="1020"/>
        </w:tabs>
        <w:spacing w:after="0"/>
        <w:ind w:left="1020" w:hanging="324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ОП.10 Компьютерная диагностика</w:t>
      </w:r>
    </w:p>
    <w:p w:rsidR="00B14C59" w:rsidRPr="00016ABC" w:rsidRDefault="00B14C59" w:rsidP="00B14C59">
      <w:pPr>
        <w:spacing w:after="0"/>
        <w:rPr>
          <w:rFonts w:ascii="Times New Roman" w:eastAsia="Times New Roman" w:hAnsi="Times New Roman" w:cs="Times New Roman"/>
        </w:rPr>
      </w:pPr>
    </w:p>
    <w:p w:rsidR="00B14C59" w:rsidRDefault="00B14C59" w:rsidP="00B14C59">
      <w:pPr>
        <w:pStyle w:val="a3"/>
        <w:numPr>
          <w:ilvl w:val="0"/>
          <w:numId w:val="2"/>
        </w:numPr>
        <w:tabs>
          <w:tab w:val="left" w:pos="900"/>
        </w:tabs>
        <w:spacing w:after="0"/>
        <w:rPr>
          <w:rFonts w:ascii="Times New Roman" w:hAnsi="Times New Roman"/>
          <w:sz w:val="28"/>
        </w:rPr>
      </w:pPr>
      <w:r w:rsidRPr="00586A81">
        <w:rPr>
          <w:rFonts w:ascii="Times New Roman" w:hAnsi="Times New Roman"/>
          <w:sz w:val="28"/>
        </w:rPr>
        <w:t>Техническая диагностика. Определения.</w:t>
      </w:r>
    </w:p>
    <w:p w:rsidR="00B14C59" w:rsidRPr="00016ABC" w:rsidRDefault="00B14C59" w:rsidP="00B14C59">
      <w:pPr>
        <w:numPr>
          <w:ilvl w:val="0"/>
          <w:numId w:val="2"/>
        </w:numPr>
        <w:tabs>
          <w:tab w:val="left" w:pos="900"/>
        </w:tabs>
        <w:spacing w:after="0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Структурные параметры. Входные и выходные параметры.</w:t>
      </w:r>
    </w:p>
    <w:p w:rsidR="00B14C59" w:rsidRPr="00016ABC" w:rsidRDefault="00B14C59" w:rsidP="00B14C59">
      <w:pPr>
        <w:numPr>
          <w:ilvl w:val="0"/>
          <w:numId w:val="2"/>
        </w:numPr>
        <w:tabs>
          <w:tab w:val="left" w:pos="900"/>
        </w:tabs>
        <w:spacing w:after="0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Субъективный и объективный поиск отказов.</w:t>
      </w:r>
    </w:p>
    <w:p w:rsidR="00B14C59" w:rsidRPr="00016ABC" w:rsidRDefault="00B14C59" w:rsidP="00B14C59">
      <w:pPr>
        <w:numPr>
          <w:ilvl w:val="0"/>
          <w:numId w:val="2"/>
        </w:numPr>
        <w:tabs>
          <w:tab w:val="left" w:pos="900"/>
        </w:tabs>
        <w:spacing w:after="0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Функциональная схема диагностической системы.</w:t>
      </w:r>
    </w:p>
    <w:p w:rsidR="00B14C59" w:rsidRPr="00016ABC" w:rsidRDefault="00B14C59" w:rsidP="00B14C59">
      <w:pPr>
        <w:numPr>
          <w:ilvl w:val="0"/>
          <w:numId w:val="2"/>
        </w:numPr>
        <w:tabs>
          <w:tab w:val="left" w:pos="900"/>
        </w:tabs>
        <w:spacing w:after="0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Задачи, решаемые АТП, на основе диагностической информации.</w:t>
      </w:r>
    </w:p>
    <w:p w:rsidR="00B14C59" w:rsidRDefault="00B14C59" w:rsidP="00B14C59">
      <w:pPr>
        <w:pStyle w:val="a3"/>
        <w:numPr>
          <w:ilvl w:val="0"/>
          <w:numId w:val="2"/>
        </w:numPr>
        <w:tabs>
          <w:tab w:val="left" w:pos="900"/>
        </w:tabs>
        <w:spacing w:after="0"/>
        <w:rPr>
          <w:rFonts w:ascii="Times New Roman" w:hAnsi="Times New Roman"/>
          <w:sz w:val="28"/>
        </w:rPr>
      </w:pPr>
      <w:r w:rsidRPr="00016ABC">
        <w:rPr>
          <w:rFonts w:ascii="Times New Roman" w:hAnsi="Times New Roman"/>
          <w:sz w:val="28"/>
        </w:rPr>
        <w:t>Уровни диагностирования автомобилей на АТП. Схема.</w:t>
      </w:r>
    </w:p>
    <w:p w:rsidR="00B14C59" w:rsidRPr="00016ABC" w:rsidRDefault="00B14C59" w:rsidP="00B14C59">
      <w:pPr>
        <w:numPr>
          <w:ilvl w:val="0"/>
          <w:numId w:val="2"/>
        </w:numPr>
        <w:tabs>
          <w:tab w:val="left" w:pos="900"/>
        </w:tabs>
        <w:spacing w:after="0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Диагностирование технического состояния на АТП. Структурная схема.</w:t>
      </w:r>
    </w:p>
    <w:p w:rsidR="00B14C59" w:rsidRPr="00016ABC" w:rsidRDefault="00B14C59" w:rsidP="00B14C59">
      <w:pPr>
        <w:numPr>
          <w:ilvl w:val="0"/>
          <w:numId w:val="2"/>
        </w:numPr>
        <w:tabs>
          <w:tab w:val="left" w:pos="900"/>
        </w:tabs>
        <w:spacing w:after="0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Диагностирование при ТО-1.</w:t>
      </w:r>
    </w:p>
    <w:p w:rsidR="00B14C59" w:rsidRPr="00016ABC" w:rsidRDefault="00B14C59" w:rsidP="00B14C59">
      <w:pPr>
        <w:numPr>
          <w:ilvl w:val="0"/>
          <w:numId w:val="2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Диагностирование при ТО-2 и ТР.</w:t>
      </w:r>
    </w:p>
    <w:p w:rsidR="00B14C59" w:rsidRDefault="00B14C59" w:rsidP="00B14C59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993" w:hanging="709"/>
        <w:rPr>
          <w:rFonts w:ascii="Times New Roman" w:hAnsi="Times New Roman"/>
          <w:sz w:val="28"/>
        </w:rPr>
      </w:pPr>
      <w:r w:rsidRPr="00DE19B0">
        <w:rPr>
          <w:rFonts w:ascii="Times New Roman" w:hAnsi="Times New Roman"/>
          <w:sz w:val="28"/>
        </w:rPr>
        <w:t>Схемы производственных процессов АТП с применением диагностирования. Назначение ОТК.</w:t>
      </w:r>
    </w:p>
    <w:p w:rsidR="00B14C59" w:rsidRDefault="00B14C59" w:rsidP="00B14C59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993" w:hanging="709"/>
        <w:rPr>
          <w:rFonts w:ascii="Times New Roman" w:hAnsi="Times New Roman"/>
          <w:sz w:val="28"/>
        </w:rPr>
      </w:pPr>
      <w:r w:rsidRPr="00016ABC">
        <w:rPr>
          <w:rFonts w:ascii="Times New Roman" w:hAnsi="Times New Roman"/>
          <w:sz w:val="28"/>
        </w:rPr>
        <w:t xml:space="preserve">Методы </w:t>
      </w:r>
      <w:proofErr w:type="gramStart"/>
      <w:r w:rsidRPr="00016ABC">
        <w:rPr>
          <w:rFonts w:ascii="Times New Roman" w:hAnsi="Times New Roman"/>
          <w:sz w:val="28"/>
        </w:rPr>
        <w:t>диагностирования</w:t>
      </w:r>
      <w:proofErr w:type="gramEnd"/>
      <w:r w:rsidRPr="00016ABC">
        <w:rPr>
          <w:rFonts w:ascii="Times New Roman" w:hAnsi="Times New Roman"/>
          <w:sz w:val="28"/>
        </w:rPr>
        <w:t xml:space="preserve"> а/м. Первая группа.</w:t>
      </w:r>
    </w:p>
    <w:p w:rsidR="00B14C59" w:rsidRDefault="00B14C59" w:rsidP="00B14C59">
      <w:pPr>
        <w:spacing w:after="0"/>
        <w:ind w:left="284" w:right="1860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 xml:space="preserve">12. Методы </w:t>
      </w:r>
      <w:proofErr w:type="gramStart"/>
      <w:r w:rsidRPr="00016ABC">
        <w:rPr>
          <w:rFonts w:ascii="Times New Roman" w:eastAsia="Times New Roman" w:hAnsi="Times New Roman" w:cs="Times New Roman"/>
          <w:sz w:val="28"/>
        </w:rPr>
        <w:t>диагностирования</w:t>
      </w:r>
      <w:proofErr w:type="gramEnd"/>
      <w:r w:rsidRPr="00016ABC">
        <w:rPr>
          <w:rFonts w:ascii="Times New Roman" w:eastAsia="Times New Roman" w:hAnsi="Times New Roman" w:cs="Times New Roman"/>
          <w:sz w:val="28"/>
        </w:rPr>
        <w:t xml:space="preserve"> а/м. Вторая группа. </w:t>
      </w:r>
    </w:p>
    <w:p w:rsidR="00B14C59" w:rsidRDefault="00B14C59" w:rsidP="00B14C59">
      <w:pPr>
        <w:spacing w:after="0"/>
        <w:ind w:left="284" w:right="1860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 xml:space="preserve">13. Методы </w:t>
      </w:r>
      <w:proofErr w:type="gramStart"/>
      <w:r w:rsidRPr="00016ABC">
        <w:rPr>
          <w:rFonts w:ascii="Times New Roman" w:eastAsia="Times New Roman" w:hAnsi="Times New Roman" w:cs="Times New Roman"/>
          <w:sz w:val="28"/>
        </w:rPr>
        <w:t>диагностирования</w:t>
      </w:r>
      <w:proofErr w:type="gramEnd"/>
      <w:r w:rsidRPr="00016ABC">
        <w:rPr>
          <w:rFonts w:ascii="Times New Roman" w:eastAsia="Times New Roman" w:hAnsi="Times New Roman" w:cs="Times New Roman"/>
          <w:sz w:val="28"/>
        </w:rPr>
        <w:t xml:space="preserve"> а/м. Третья группа. </w:t>
      </w:r>
    </w:p>
    <w:p w:rsidR="00B14C59" w:rsidRDefault="00B14C59" w:rsidP="00B14C59">
      <w:pPr>
        <w:spacing w:after="0"/>
        <w:ind w:left="284" w:right="1860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 xml:space="preserve">14. Диагностические параметры, методы и средства измерения </w:t>
      </w:r>
    </w:p>
    <w:p w:rsidR="00B14C59" w:rsidRDefault="00B14C59" w:rsidP="00B14C59">
      <w:pPr>
        <w:spacing w:after="0"/>
        <w:ind w:left="284" w:right="1860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 xml:space="preserve">15. Измерение потерь на преодоление сил трения в механизмах </w:t>
      </w:r>
    </w:p>
    <w:p w:rsidR="00B14C59" w:rsidRDefault="00B14C59" w:rsidP="00B14C59">
      <w:pPr>
        <w:spacing w:after="0"/>
        <w:ind w:left="284" w:right="1860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 xml:space="preserve">16. Проверка герметичности систем и сопряжений </w:t>
      </w:r>
    </w:p>
    <w:p w:rsidR="00B14C59" w:rsidRDefault="00B14C59" w:rsidP="00B14C59">
      <w:pPr>
        <w:spacing w:after="0"/>
        <w:ind w:left="284" w:right="1860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 xml:space="preserve">17. Анализ шума и вибраций </w:t>
      </w:r>
    </w:p>
    <w:p w:rsidR="00B14C59" w:rsidRPr="00016ABC" w:rsidRDefault="00B14C59" w:rsidP="00B14C59">
      <w:pPr>
        <w:spacing w:after="0"/>
        <w:ind w:left="284" w:right="1860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18. Метод измерения утечки газов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19. Виды диагностики по их технологической принадлежности. Стационарная диагностика.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20. Средства технического диагностирования. Внешние СТД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21. Средства технического диагностирования. Встроенные СТД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22. Средства технического диагностирования. Устанавливаемые СТД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23. Датчики с электрическим выходным сигналом. Классификация.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24. Потенциометрические датчики.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 xml:space="preserve">25. </w:t>
      </w:r>
      <w:proofErr w:type="spellStart"/>
      <w:r w:rsidRPr="00016ABC">
        <w:rPr>
          <w:rFonts w:ascii="Times New Roman" w:eastAsia="Times New Roman" w:hAnsi="Times New Roman" w:cs="Times New Roman"/>
          <w:sz w:val="28"/>
        </w:rPr>
        <w:t>Тензорезисторные</w:t>
      </w:r>
      <w:proofErr w:type="spellEnd"/>
      <w:r w:rsidRPr="00016ABC">
        <w:rPr>
          <w:rFonts w:ascii="Times New Roman" w:eastAsia="Times New Roman" w:hAnsi="Times New Roman" w:cs="Times New Roman"/>
          <w:sz w:val="28"/>
        </w:rPr>
        <w:t xml:space="preserve"> датчики.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26. Электромагнитные датчики.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27. Пьезоэлектрические датчики.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28. Термоэлектрические датчики.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 xml:space="preserve">29. </w:t>
      </w:r>
      <w:proofErr w:type="spellStart"/>
      <w:r w:rsidRPr="00016ABC">
        <w:rPr>
          <w:rFonts w:ascii="Times New Roman" w:eastAsia="Times New Roman" w:hAnsi="Times New Roman" w:cs="Times New Roman"/>
          <w:sz w:val="28"/>
        </w:rPr>
        <w:t>Механотронные</w:t>
      </w:r>
      <w:proofErr w:type="spellEnd"/>
      <w:r w:rsidRPr="00016ABC">
        <w:rPr>
          <w:rFonts w:ascii="Times New Roman" w:eastAsia="Times New Roman" w:hAnsi="Times New Roman" w:cs="Times New Roman"/>
          <w:sz w:val="28"/>
        </w:rPr>
        <w:t xml:space="preserve"> датчики.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30. Общие технические требования к датчикам.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31. Учёт особенностей объекта диагностирования.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lastRenderedPageBreak/>
        <w:t>32. Учет особенностей окружающей среды.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33. Требования к датчикам при статическом процессе.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34. Требования к датчикам при динамическом процессе.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35. Требования к датчикам, обусловленные конструктивными особенностями.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36. Диагностические модели. Классификация.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37. Методы анализа диагностических моделей.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38. Схема сложного объекта диагностирования. Характеристика.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39. Алгоритмы и программы диагностирования.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40. Достоверность диагностической информации.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41. Точность и достоверность диагностирования элементов автомобиля. Косвенный метод.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42. Точность и достоверность диагностирования элементов автомобиля. Прямой метод.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43. Общие принципы при диагностировании.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 xml:space="preserve">44. Проблемы при запуске исправного двигателя. Не технические причины. 45. Проблемы при запуске исправного двигателя. Причины в </w:t>
      </w:r>
      <w:proofErr w:type="spellStart"/>
      <w:r w:rsidRPr="00016ABC">
        <w:rPr>
          <w:rFonts w:ascii="Times New Roman" w:eastAsia="Times New Roman" w:hAnsi="Times New Roman" w:cs="Times New Roman"/>
          <w:sz w:val="28"/>
        </w:rPr>
        <w:t>электросистеме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запуска двигателя.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46. Проблемы при запуске исправного двигател</w:t>
      </w:r>
      <w:r>
        <w:rPr>
          <w:rFonts w:ascii="Times New Roman" w:eastAsia="Times New Roman" w:hAnsi="Times New Roman" w:cs="Times New Roman"/>
          <w:sz w:val="28"/>
        </w:rPr>
        <w:t>я. Причины в топливной системе.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47. Диагностирование кривошипно-шатунного и газораспределительного механизма. Приборы для диагностирования.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48. Влияние содержания CO и CH, в отработавших газах, на работу систем зажигания и питания двигателя.</w:t>
      </w:r>
    </w:p>
    <w:p w:rsidR="00B14C59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 xml:space="preserve">49. </w:t>
      </w:r>
      <w:proofErr w:type="spellStart"/>
      <w:r w:rsidRPr="00016ABC">
        <w:rPr>
          <w:rFonts w:ascii="Times New Roman" w:eastAsia="Times New Roman" w:hAnsi="Times New Roman" w:cs="Times New Roman"/>
          <w:sz w:val="28"/>
        </w:rPr>
        <w:t>Дымомеры</w:t>
      </w:r>
      <w:proofErr w:type="spellEnd"/>
      <w:r w:rsidRPr="00016ABC">
        <w:rPr>
          <w:rFonts w:ascii="Times New Roman" w:eastAsia="Times New Roman" w:hAnsi="Times New Roman" w:cs="Times New Roman"/>
          <w:sz w:val="28"/>
        </w:rPr>
        <w:t>. Методика проведения испытания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50. Диагностирование системы питания дизельного двигателя.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 xml:space="preserve">51. Диагностирование системы питания </w:t>
      </w:r>
      <w:proofErr w:type="spellStart"/>
      <w:r w:rsidRPr="00016ABC">
        <w:rPr>
          <w:rFonts w:ascii="Times New Roman" w:eastAsia="Times New Roman" w:hAnsi="Times New Roman" w:cs="Times New Roman"/>
          <w:sz w:val="28"/>
        </w:rPr>
        <w:t>инжекторного</w:t>
      </w:r>
      <w:proofErr w:type="spellEnd"/>
      <w:r w:rsidRPr="00016ABC">
        <w:rPr>
          <w:rFonts w:ascii="Times New Roman" w:eastAsia="Times New Roman" w:hAnsi="Times New Roman" w:cs="Times New Roman"/>
          <w:sz w:val="28"/>
        </w:rPr>
        <w:t xml:space="preserve"> двигателя. Информационные датчики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 xml:space="preserve">52. Диагностирование системы питания </w:t>
      </w:r>
      <w:proofErr w:type="spellStart"/>
      <w:r w:rsidRPr="00016ABC">
        <w:rPr>
          <w:rFonts w:ascii="Times New Roman" w:eastAsia="Times New Roman" w:hAnsi="Times New Roman" w:cs="Times New Roman"/>
          <w:sz w:val="28"/>
        </w:rPr>
        <w:t>инжекторного</w:t>
      </w:r>
      <w:proofErr w:type="spellEnd"/>
      <w:r w:rsidRPr="00016ABC">
        <w:rPr>
          <w:rFonts w:ascii="Times New Roman" w:eastAsia="Times New Roman" w:hAnsi="Times New Roman" w:cs="Times New Roman"/>
          <w:sz w:val="28"/>
        </w:rPr>
        <w:t xml:space="preserve"> двигателя. Исполнительные устройства.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53. Считывание кодов неисправностей ЭБУ без использования диагностического оборудования.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54. Очистка памяти ЭБУ без использования диагностического оборудования.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55. Диагностирование системы смазки и охлаждения</w:t>
      </w:r>
    </w:p>
    <w:p w:rsidR="00B833E5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 xml:space="preserve">56. Диагностирование электрооборудования 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57. Диагностирование сцепления, коробки передач, карданной и главной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передачи.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lastRenderedPageBreak/>
        <w:t>58. Диагностирование автоматической коробки передач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59. Диагностирование колес и шин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60. Диагностирование подвески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61. Диагностирование рулевых управлений</w:t>
      </w:r>
    </w:p>
    <w:p w:rsidR="00B14C59" w:rsidRPr="00016ABC" w:rsidRDefault="00B14C59" w:rsidP="00B14C59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 w:rsidRPr="00016ABC">
        <w:rPr>
          <w:rFonts w:ascii="Times New Roman" w:eastAsia="Times New Roman" w:hAnsi="Times New Roman" w:cs="Times New Roman"/>
          <w:sz w:val="28"/>
        </w:rPr>
        <w:t>62. Диагностирование тормозных систем.</w:t>
      </w:r>
    </w:p>
    <w:p w:rsidR="00B14C59" w:rsidRPr="00016ABC" w:rsidRDefault="00B14C59" w:rsidP="00B14C59">
      <w:pPr>
        <w:spacing w:after="0"/>
        <w:ind w:left="284"/>
        <w:rPr>
          <w:rFonts w:ascii="Times New Roman" w:hAnsi="Times New Roman" w:cs="Times New Roman"/>
        </w:rPr>
      </w:pPr>
    </w:p>
    <w:sectPr w:rsidR="00B14C59" w:rsidRPr="00016ABC" w:rsidSect="0015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56CDC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lowerRoman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6256F0"/>
    <w:multiLevelType w:val="hybridMultilevel"/>
    <w:tmpl w:val="A9D4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ABC"/>
    <w:rsid w:val="00016ABC"/>
    <w:rsid w:val="000F181B"/>
    <w:rsid w:val="00111E92"/>
    <w:rsid w:val="0015250C"/>
    <w:rsid w:val="004E7AAA"/>
    <w:rsid w:val="005364A9"/>
    <w:rsid w:val="007348CF"/>
    <w:rsid w:val="00A01E50"/>
    <w:rsid w:val="00AB5BF7"/>
    <w:rsid w:val="00B14C59"/>
    <w:rsid w:val="00B8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C5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ordinary user</dc:creator>
  <cp:keywords/>
  <dc:description/>
  <cp:lastModifiedBy>1</cp:lastModifiedBy>
  <cp:revision>6</cp:revision>
  <dcterms:created xsi:type="dcterms:W3CDTF">2006-02-05T14:32:00Z</dcterms:created>
  <dcterms:modified xsi:type="dcterms:W3CDTF">2022-03-10T05:57:00Z</dcterms:modified>
</cp:coreProperties>
</file>