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EC4" w:rsidRPr="008B1EC4" w:rsidRDefault="00597469" w:rsidP="008B1EC4">
      <w:pPr>
        <w:jc w:val="center"/>
        <w:rPr>
          <w:b/>
        </w:rPr>
      </w:pPr>
      <w:r>
        <w:rPr>
          <w:b/>
        </w:rPr>
        <w:t>Практическое занятие № 3</w:t>
      </w:r>
    </w:p>
    <w:p w:rsidR="008B1EC4" w:rsidRPr="008B1EC4" w:rsidRDefault="008B1EC4" w:rsidP="008B1EC4">
      <w:pPr>
        <w:jc w:val="center"/>
        <w:rPr>
          <w:b/>
        </w:rPr>
      </w:pPr>
      <w:r w:rsidRPr="008B1EC4">
        <w:rPr>
          <w:b/>
        </w:rPr>
        <w:t>Тема: «Воображение»</w:t>
      </w:r>
    </w:p>
    <w:p w:rsidR="008B1EC4" w:rsidRPr="008B1EC4" w:rsidRDefault="008B1EC4" w:rsidP="008B1EC4">
      <w:pPr>
        <w:rPr>
          <w:b/>
          <w:i/>
        </w:rPr>
      </w:pPr>
      <w:r w:rsidRPr="008B1EC4">
        <w:rPr>
          <w:b/>
        </w:rPr>
        <w:t xml:space="preserve">Цель: </w:t>
      </w:r>
      <w:r w:rsidRPr="008B1EC4">
        <w:t>Изучение и диагностика познавательных психических процессов.</w:t>
      </w:r>
    </w:p>
    <w:p w:rsidR="008B1EC4" w:rsidRPr="008B1EC4" w:rsidRDefault="008B1EC4" w:rsidP="00D91127">
      <w:r w:rsidRPr="008B1EC4">
        <w:rPr>
          <w:b/>
        </w:rPr>
        <w:t>Задание</w:t>
      </w:r>
      <w:r w:rsidRPr="008B1EC4">
        <w:t xml:space="preserve">: </w:t>
      </w:r>
    </w:p>
    <w:p w:rsidR="008B1EC4" w:rsidRPr="008B1EC4" w:rsidRDefault="008B1EC4" w:rsidP="00D91127">
      <w:pPr>
        <w:pStyle w:val="a6"/>
        <w:numPr>
          <w:ilvl w:val="0"/>
          <w:numId w:val="1"/>
        </w:numPr>
        <w:spacing w:after="0" w:line="240" w:lineRule="auto"/>
        <w:ind w:left="714" w:hanging="357"/>
        <w:jc w:val="both"/>
      </w:pPr>
      <w:r w:rsidRPr="008B1EC4">
        <w:t>Изучить и законспектировать теоретический материал.</w:t>
      </w:r>
    </w:p>
    <w:p w:rsidR="00D91127" w:rsidRPr="00D91127" w:rsidRDefault="00D91127" w:rsidP="00D91127">
      <w:pPr>
        <w:pStyle w:val="a6"/>
        <w:numPr>
          <w:ilvl w:val="0"/>
          <w:numId w:val="1"/>
        </w:numPr>
        <w:spacing w:after="0" w:line="240" w:lineRule="auto"/>
        <w:rPr>
          <w:sz w:val="26"/>
          <w:szCs w:val="26"/>
        </w:rPr>
      </w:pPr>
      <w:r w:rsidRPr="00D91127">
        <w:rPr>
          <w:sz w:val="26"/>
          <w:szCs w:val="26"/>
        </w:rPr>
        <w:t xml:space="preserve">Используя основные приемы создания творческих образов (агглютинация, аналогия, преувеличение—преуменьшение, акцентирование, типизация), нарисуйте несуществующее животное и придумайте рассказ о нем. Выделите основные характеристики в созданном вами образе. Какие особенности вашей личности повлияли на создание именно этого образа? </w:t>
      </w:r>
    </w:p>
    <w:p w:rsidR="008B1EC4" w:rsidRPr="008B1EC4" w:rsidRDefault="00D91127" w:rsidP="00D91127">
      <w:pPr>
        <w:pStyle w:val="a6"/>
        <w:numPr>
          <w:ilvl w:val="0"/>
          <w:numId w:val="1"/>
        </w:numPr>
        <w:spacing w:after="0" w:line="240" w:lineRule="auto"/>
        <w:ind w:left="714" w:hanging="357"/>
      </w:pPr>
      <w:r>
        <w:rPr>
          <w:sz w:val="26"/>
          <w:szCs w:val="26"/>
        </w:rPr>
        <w:t>И</w:t>
      </w:r>
      <w:r w:rsidRPr="00D91127">
        <w:rPr>
          <w:sz w:val="26"/>
          <w:szCs w:val="26"/>
        </w:rPr>
        <w:t>нтерпретир</w:t>
      </w:r>
      <w:r>
        <w:rPr>
          <w:sz w:val="26"/>
          <w:szCs w:val="26"/>
        </w:rPr>
        <w:t>уйте</w:t>
      </w:r>
      <w:r w:rsidRPr="00D91127">
        <w:rPr>
          <w:sz w:val="26"/>
          <w:szCs w:val="26"/>
        </w:rPr>
        <w:t xml:space="preserve"> созданный вами образ, используя тест «Несуществующее животное» (с</w:t>
      </w:r>
      <w:r w:rsidR="006663F0">
        <w:rPr>
          <w:sz w:val="26"/>
          <w:szCs w:val="26"/>
        </w:rPr>
        <w:t xml:space="preserve"> помощью </w:t>
      </w:r>
      <w:r w:rsidRPr="00D91127">
        <w:rPr>
          <w:sz w:val="26"/>
          <w:szCs w:val="26"/>
        </w:rPr>
        <w:t>приложени</w:t>
      </w:r>
      <w:r w:rsidR="006663F0">
        <w:rPr>
          <w:sz w:val="26"/>
          <w:szCs w:val="26"/>
        </w:rPr>
        <w:t>я</w:t>
      </w:r>
      <w:r w:rsidRPr="00D91127">
        <w:rPr>
          <w:sz w:val="26"/>
          <w:szCs w:val="26"/>
        </w:rPr>
        <w:t>).</w:t>
      </w:r>
    </w:p>
    <w:p w:rsidR="008B1EC4" w:rsidRPr="008B1EC4" w:rsidRDefault="008B1EC4" w:rsidP="00D91127">
      <w:pPr>
        <w:pStyle w:val="a6"/>
        <w:numPr>
          <w:ilvl w:val="0"/>
          <w:numId w:val="1"/>
        </w:numPr>
        <w:spacing w:after="0" w:line="240" w:lineRule="auto"/>
        <w:ind w:left="714" w:hanging="357"/>
      </w:pPr>
      <w:r w:rsidRPr="008B1EC4">
        <w:t>Запишите результаты и выводы (резюме).</w:t>
      </w:r>
    </w:p>
    <w:p w:rsidR="008B1EC4" w:rsidRPr="008B1EC4" w:rsidRDefault="008B1EC4" w:rsidP="00D91127">
      <w:pPr>
        <w:rPr>
          <w:b/>
          <w:i/>
        </w:rPr>
      </w:pPr>
    </w:p>
    <w:p w:rsidR="008B1EC4" w:rsidRPr="008B1EC4" w:rsidRDefault="00D91127" w:rsidP="00D91127">
      <w:pPr>
        <w:rPr>
          <w:b/>
          <w:i/>
        </w:rPr>
      </w:pPr>
      <w:r>
        <w:rPr>
          <w:b/>
          <w:i/>
        </w:rPr>
        <w:t xml:space="preserve">1. </w:t>
      </w:r>
      <w:r w:rsidR="008B1EC4" w:rsidRPr="008B1EC4">
        <w:rPr>
          <w:b/>
          <w:i/>
        </w:rPr>
        <w:t>Воображение и творчество</w:t>
      </w:r>
    </w:p>
    <w:p w:rsidR="008B1EC4" w:rsidRPr="008B1EC4" w:rsidRDefault="008B1EC4" w:rsidP="008B1EC4">
      <w:r w:rsidRPr="008B1EC4">
        <w:t>Творчество начинается с возникновения проблемной ситуации, когда появляется потребность в создании чего-то нового. Творческое воображение протекает как анализ (разложение на составные части) и синтез (соединение) накопленных человеком знаний. При этом элементы, из которых строится образ воображения, выступают всегда в сочетаниях и комбинациях. В большинстве случаев результаты творческого воображения могут быть материализованы или как предметный продукт — создана новая машина, прибор, новый сорт растений, или идеальное содержание в виде научной монографии, романа, поэмы и т. д.</w:t>
      </w:r>
    </w:p>
    <w:p w:rsidR="008B1EC4" w:rsidRPr="008B1EC4" w:rsidRDefault="008B1EC4" w:rsidP="008B1EC4">
      <w:r w:rsidRPr="008B1EC4">
        <w:t>Творческое воображение теснейшим образом связано с мышлением, особенно с такими операциями, как анализ, синтез, сравнение, обобщение. Выделяют несколько приемов преобразования представлений в воображении: агглютинация, аналогия, преувеличение—преуменьшение, акцентирование, типизация.</w:t>
      </w:r>
    </w:p>
    <w:p w:rsidR="008B1EC4" w:rsidRPr="008B1EC4" w:rsidRDefault="008B1EC4" w:rsidP="008B1EC4">
      <w:r w:rsidRPr="008B1EC4">
        <w:t>Агглютинация — прием соединения («склеивания») каких-то частей от двух или нескольких предметов в одно целое. Агглютинация широко распространена в сказочных сюжетах в виде образов избушки «на курьих н</w:t>
      </w:r>
      <w:r w:rsidR="00D91127">
        <w:t xml:space="preserve">ожках», русалки, </w:t>
      </w:r>
      <w:proofErr w:type="spellStart"/>
      <w:proofErr w:type="gramStart"/>
      <w:r w:rsidR="00D91127">
        <w:t>Царевны-Лебедь</w:t>
      </w:r>
      <w:proofErr w:type="spellEnd"/>
      <w:proofErr w:type="gramEnd"/>
      <w:r w:rsidRPr="008B1EC4">
        <w:t>. Используется агглютинация и в реальных образах, например, танк-амфибия, аккордеон, в котором сочетаются элементы пианино и баяна, ковер-самолет, где свойство летать придается вещи.</w:t>
      </w:r>
    </w:p>
    <w:p w:rsidR="008B1EC4" w:rsidRPr="008B1EC4" w:rsidRDefault="008B1EC4" w:rsidP="008B1EC4">
      <w:r w:rsidRPr="008B1EC4">
        <w:t>Аналогия — прием построения образа по принципу подобия, например, по принципу подобия органу ориентации летучей мыши создан локатор.</w:t>
      </w:r>
    </w:p>
    <w:p w:rsidR="00D91127" w:rsidRDefault="008B1EC4" w:rsidP="008B1EC4">
      <w:r w:rsidRPr="008B1EC4">
        <w:t xml:space="preserve">Преувеличение—преуменьшение — с помощью данного приема стремятся показать преобладающие качества человека, например, доброту могучего Великана или ум и мягкое сердце </w:t>
      </w:r>
      <w:proofErr w:type="spellStart"/>
      <w:r w:rsidRPr="008B1EC4">
        <w:t>мальчи-ка-с-пальчик</w:t>
      </w:r>
      <w:proofErr w:type="spellEnd"/>
      <w:r w:rsidRPr="008B1EC4">
        <w:t xml:space="preserve">. Это прием, близкий к преувеличению, выявляющий в образе какую-либо одну ярко выраженную положительную или отрицательную черту. Особенно часто он используется в карикатурах и шаржах. </w:t>
      </w:r>
    </w:p>
    <w:p w:rsidR="00D91127" w:rsidRDefault="008B1EC4" w:rsidP="008B1EC4">
      <w:r w:rsidRPr="008B1EC4">
        <w:t xml:space="preserve">Акцентирование — заострение, подчеркивание каких-либо признаков. Оно достигается часто посредством сдвига, изменения пропорций. Этим приемом пользуется карикатура. Она воспроизводит черты оригинала, утрируя их. Акцентирование, чтобы быть значимым, должно выделять характерное и существенное в наглядном образе. </w:t>
      </w:r>
    </w:p>
    <w:p w:rsidR="008B1EC4" w:rsidRPr="008B1EC4" w:rsidRDefault="008B1EC4" w:rsidP="008B1EC4">
      <w:r w:rsidRPr="008B1EC4">
        <w:t>Типизация — обобщение и эмоциональное насыщение образа. Например, Отелло — обобщенный образ ревнивца.</w:t>
      </w:r>
    </w:p>
    <w:p w:rsidR="008B1EC4" w:rsidRPr="008B1EC4" w:rsidRDefault="008B1EC4" w:rsidP="008B1EC4">
      <w:r w:rsidRPr="008B1EC4">
        <w:t>Значение воображения особенно велико в художественном творчестве. Сущность художественного воображения заключается в создании новых образов, способных быть пластическим носителем идейного содержания; новой ситуации не путем нарушения, а при условии сохранения основных требований жизненной реальности. Соблюдение жизненной реальности не означает фотографического воспроизведения или копирования непосредственно воспринятого. Задача художественного произведения — показать другим то, что видит художник, с той же достоверностью, чтобы это увидели и другие.</w:t>
      </w:r>
    </w:p>
    <w:p w:rsidR="00D91127" w:rsidRPr="00D91127" w:rsidRDefault="00D91127" w:rsidP="00D91127">
      <w:pPr>
        <w:rPr>
          <w:rFonts w:eastAsia="Times New Roman"/>
          <w:b/>
          <w:i/>
        </w:rPr>
      </w:pPr>
      <w:r w:rsidRPr="00D91127">
        <w:rPr>
          <w:rFonts w:eastAsia="Times New Roman"/>
          <w:b/>
          <w:i/>
        </w:rPr>
        <w:t>2. Инструкция</w:t>
      </w:r>
    </w:p>
    <w:p w:rsidR="00D91127" w:rsidRPr="00D91127" w:rsidRDefault="00D91127" w:rsidP="00D91127">
      <w:pPr>
        <w:rPr>
          <w:rFonts w:eastAsia="Times New Roman"/>
        </w:rPr>
      </w:pPr>
      <w:r w:rsidRPr="00D91127">
        <w:rPr>
          <w:rFonts w:eastAsia="Times New Roman"/>
        </w:rPr>
        <w:t>Придумайте и нарисуйте НЕСУЩЕСТВУЮЩЕЕ животное и назовите его НЕСУЩЕСТВУЮЩИМ названием». Лист бумаги лучше всего взять белый. Пользоваться карандашом средней мягкости; ручкой и фломастером рисовать нельзя.</w:t>
      </w:r>
    </w:p>
    <w:p w:rsidR="00D91127" w:rsidRPr="005921F3" w:rsidRDefault="00D91127" w:rsidP="00D91127">
      <w:pPr>
        <w:rPr>
          <w:b/>
          <w:sz w:val="20"/>
          <w:szCs w:val="20"/>
        </w:rPr>
      </w:pPr>
      <w:r w:rsidRPr="005921F3">
        <w:rPr>
          <w:b/>
          <w:sz w:val="20"/>
          <w:szCs w:val="20"/>
        </w:rPr>
        <w:lastRenderedPageBreak/>
        <w:t>Приложение</w:t>
      </w:r>
    </w:p>
    <w:p w:rsidR="00D91127" w:rsidRPr="005921F3" w:rsidRDefault="00D91127" w:rsidP="00D91127">
      <w:pPr>
        <w:rPr>
          <w:rFonts w:eastAsia="Times New Roman"/>
          <w:sz w:val="20"/>
          <w:szCs w:val="20"/>
        </w:rPr>
      </w:pPr>
      <w:r w:rsidRPr="005921F3">
        <w:rPr>
          <w:rFonts w:eastAsia="Times New Roman"/>
          <w:sz w:val="20"/>
          <w:szCs w:val="20"/>
        </w:rPr>
        <w:t>Тест «Несуществующее животное»</w:t>
      </w:r>
      <w:r>
        <w:rPr>
          <w:rFonts w:eastAsia="Times New Roman"/>
          <w:sz w:val="20"/>
          <w:szCs w:val="20"/>
        </w:rPr>
        <w:t xml:space="preserve"> </w:t>
      </w:r>
      <w:r w:rsidRPr="005921F3">
        <w:rPr>
          <w:rFonts w:eastAsia="Times New Roman"/>
          <w:sz w:val="20"/>
          <w:szCs w:val="20"/>
        </w:rPr>
        <w:t>Показатели и интерпретация</w:t>
      </w:r>
    </w:p>
    <w:p w:rsidR="00D91127" w:rsidRPr="005921F3" w:rsidRDefault="00D91127" w:rsidP="00D91127">
      <w:pPr>
        <w:rPr>
          <w:rFonts w:eastAsia="Times New Roman"/>
          <w:sz w:val="20"/>
          <w:szCs w:val="20"/>
        </w:rPr>
      </w:pPr>
      <w:r w:rsidRPr="005921F3">
        <w:rPr>
          <w:rFonts w:eastAsia="Times New Roman"/>
          <w:sz w:val="20"/>
          <w:szCs w:val="20"/>
        </w:rPr>
        <w:t>ПОЛОЖЕНИЕ РИСУНКА НА ЛИСТЕ.</w:t>
      </w:r>
    </w:p>
    <w:p w:rsidR="00D91127" w:rsidRPr="005921F3" w:rsidRDefault="00D91127" w:rsidP="00D91127">
      <w:pPr>
        <w:rPr>
          <w:rFonts w:eastAsia="Times New Roman"/>
          <w:sz w:val="20"/>
          <w:szCs w:val="20"/>
        </w:rPr>
      </w:pPr>
      <w:r w:rsidRPr="005921F3">
        <w:rPr>
          <w:rFonts w:eastAsia="Times New Roman"/>
          <w:sz w:val="20"/>
          <w:szCs w:val="20"/>
        </w:rPr>
        <w:t>• В норме рисунок расположен по средней линии вертикально поставленного листа.</w:t>
      </w:r>
    </w:p>
    <w:p w:rsidR="00D91127" w:rsidRPr="005921F3" w:rsidRDefault="00D91127" w:rsidP="00D91127">
      <w:pPr>
        <w:rPr>
          <w:rFonts w:eastAsia="Times New Roman"/>
          <w:sz w:val="20"/>
          <w:szCs w:val="20"/>
        </w:rPr>
      </w:pPr>
      <w:r w:rsidRPr="005921F3">
        <w:rPr>
          <w:rFonts w:eastAsia="Times New Roman"/>
          <w:sz w:val="20"/>
          <w:szCs w:val="20"/>
        </w:rPr>
        <w:t>• Расположение рисунка ближе к верхнему краю листа трактуется как высокая самооценка, как недовольство своим положением в социуме, как претензия на продвижение и признание, тенденция к самоутверждению.</w:t>
      </w:r>
    </w:p>
    <w:p w:rsidR="00D91127" w:rsidRPr="005921F3" w:rsidRDefault="00D91127" w:rsidP="00D91127">
      <w:pPr>
        <w:rPr>
          <w:rFonts w:eastAsia="Times New Roman"/>
          <w:sz w:val="20"/>
          <w:szCs w:val="20"/>
        </w:rPr>
      </w:pPr>
      <w:r w:rsidRPr="005921F3">
        <w:rPr>
          <w:rFonts w:eastAsia="Times New Roman"/>
          <w:sz w:val="20"/>
          <w:szCs w:val="20"/>
        </w:rPr>
        <w:t>• Положение рисунка в нижней части — неуверенность в себе, низкая самооценка, подавленность, нерешительность, незаинтересованность в своем положении в социуме, отсутствие тенденции к самоутверждению.</w:t>
      </w:r>
    </w:p>
    <w:p w:rsidR="00D91127" w:rsidRPr="005921F3" w:rsidRDefault="00D91127" w:rsidP="00D91127">
      <w:pPr>
        <w:rPr>
          <w:rFonts w:eastAsia="Times New Roman"/>
          <w:sz w:val="20"/>
          <w:szCs w:val="20"/>
        </w:rPr>
      </w:pPr>
      <w:r w:rsidRPr="005921F3">
        <w:rPr>
          <w:rFonts w:eastAsia="Times New Roman"/>
          <w:sz w:val="20"/>
          <w:szCs w:val="20"/>
        </w:rPr>
        <w:t>ЦЕНТРАЛЬНАЯ СМЫСЛОВАЯ ЧАСТЬ ФИГУРЫ (голова или замещающая ее деталь).</w:t>
      </w:r>
    </w:p>
    <w:p w:rsidR="00D91127" w:rsidRPr="005921F3" w:rsidRDefault="00D91127" w:rsidP="00D91127">
      <w:pPr>
        <w:rPr>
          <w:rFonts w:eastAsia="Times New Roman"/>
          <w:sz w:val="20"/>
          <w:szCs w:val="20"/>
        </w:rPr>
      </w:pPr>
      <w:r w:rsidRPr="005921F3">
        <w:rPr>
          <w:rFonts w:eastAsia="Times New Roman"/>
          <w:sz w:val="20"/>
          <w:szCs w:val="20"/>
        </w:rPr>
        <w:t>• Голова повернута вправо — устойчивая тенденция к деятельности. Активно переходит к реализации своих планов, наклонностей.</w:t>
      </w:r>
    </w:p>
    <w:p w:rsidR="00D91127" w:rsidRPr="005921F3" w:rsidRDefault="00D91127" w:rsidP="00D91127">
      <w:pPr>
        <w:rPr>
          <w:rFonts w:eastAsia="Times New Roman"/>
          <w:sz w:val="20"/>
          <w:szCs w:val="20"/>
        </w:rPr>
      </w:pPr>
      <w:r w:rsidRPr="005921F3">
        <w:rPr>
          <w:rFonts w:eastAsia="Times New Roman"/>
          <w:sz w:val="20"/>
          <w:szCs w:val="20"/>
        </w:rPr>
        <w:t>• Голова повернута влево — тенденция к рефлексии, к размышлениям. Лишь незначительная часть замыслов реализуется</w:t>
      </w:r>
      <w:proofErr w:type="gramStart"/>
      <w:r w:rsidRPr="005921F3">
        <w:rPr>
          <w:rFonts w:eastAsia="Times New Roman"/>
          <w:sz w:val="20"/>
          <w:szCs w:val="20"/>
        </w:rPr>
        <w:t xml:space="preserve"> .</w:t>
      </w:r>
      <w:proofErr w:type="gramEnd"/>
    </w:p>
    <w:p w:rsidR="00D91127" w:rsidRPr="005921F3" w:rsidRDefault="00D91127" w:rsidP="00D91127">
      <w:pPr>
        <w:rPr>
          <w:rFonts w:eastAsia="Times New Roman"/>
          <w:sz w:val="20"/>
          <w:szCs w:val="20"/>
        </w:rPr>
      </w:pPr>
      <w:r w:rsidRPr="005921F3">
        <w:rPr>
          <w:rFonts w:eastAsia="Times New Roman"/>
          <w:sz w:val="20"/>
          <w:szCs w:val="20"/>
        </w:rPr>
        <w:t>• Положение «анфас» трактуется как эгоцентризм.</w:t>
      </w:r>
    </w:p>
    <w:p w:rsidR="00D91127" w:rsidRPr="005921F3" w:rsidRDefault="00D91127" w:rsidP="00D91127">
      <w:pPr>
        <w:rPr>
          <w:rFonts w:eastAsia="Times New Roman"/>
          <w:sz w:val="20"/>
          <w:szCs w:val="20"/>
        </w:rPr>
      </w:pPr>
      <w:r w:rsidRPr="005921F3">
        <w:rPr>
          <w:rFonts w:eastAsia="Times New Roman"/>
          <w:sz w:val="20"/>
          <w:szCs w:val="20"/>
        </w:rPr>
        <w:t>На голове расположены детали, соответствующие органам чувств — уши, рот, глаза.</w:t>
      </w:r>
    </w:p>
    <w:p w:rsidR="00D91127" w:rsidRPr="005921F3" w:rsidRDefault="00D91127" w:rsidP="00D91127">
      <w:pPr>
        <w:rPr>
          <w:rFonts w:eastAsia="Times New Roman"/>
          <w:sz w:val="20"/>
          <w:szCs w:val="20"/>
        </w:rPr>
      </w:pPr>
      <w:r w:rsidRPr="005921F3">
        <w:rPr>
          <w:rFonts w:eastAsia="Times New Roman"/>
          <w:sz w:val="20"/>
          <w:szCs w:val="20"/>
        </w:rPr>
        <w:t>• Значение детали «уши» — заинтересованность в информации, значимость мнения окружающих о себе.</w:t>
      </w:r>
    </w:p>
    <w:p w:rsidR="00D91127" w:rsidRPr="005921F3" w:rsidRDefault="00D91127" w:rsidP="00D91127">
      <w:pPr>
        <w:rPr>
          <w:rFonts w:eastAsia="Times New Roman"/>
          <w:sz w:val="20"/>
          <w:szCs w:val="20"/>
        </w:rPr>
      </w:pPr>
      <w:r w:rsidRPr="005921F3">
        <w:rPr>
          <w:rFonts w:eastAsia="Times New Roman"/>
          <w:sz w:val="20"/>
          <w:szCs w:val="20"/>
        </w:rPr>
        <w:t>• Приоткрытый рот в сочетании с языком при отсутствии прорисовки губ трактуется как болтливость, в сочетании с прорисовкой губ — как чувственность; иногда и то, и другое вместе. Открытый рот без прорисовки языка и губ, особенно зачерченный, трактуется как легкость возникновения опасений и страхов, недоверия. Рот с зубами — вербальная агрессия, в большинстве случаев — защитная (огрызается, задирается). Для детей и подростков характерен рисунок зачерченного рта округлой формы — боязливость, тревожность.</w:t>
      </w:r>
    </w:p>
    <w:p w:rsidR="00D91127" w:rsidRPr="005921F3" w:rsidRDefault="00D91127" w:rsidP="00D91127">
      <w:pPr>
        <w:rPr>
          <w:rFonts w:eastAsia="Times New Roman"/>
          <w:sz w:val="20"/>
          <w:szCs w:val="20"/>
        </w:rPr>
      </w:pPr>
      <w:r w:rsidRPr="005921F3">
        <w:rPr>
          <w:rFonts w:eastAsia="Times New Roman"/>
          <w:sz w:val="20"/>
          <w:szCs w:val="20"/>
        </w:rPr>
        <w:t xml:space="preserve">• Глаза. Прорисовка радужки свидетельствует о переживаниях страха. Ресницы — </w:t>
      </w:r>
      <w:proofErr w:type="spellStart"/>
      <w:r w:rsidRPr="005921F3">
        <w:rPr>
          <w:rFonts w:eastAsia="Times New Roman"/>
          <w:sz w:val="20"/>
          <w:szCs w:val="20"/>
        </w:rPr>
        <w:t>истероидно-демонстративные</w:t>
      </w:r>
      <w:proofErr w:type="spellEnd"/>
      <w:r w:rsidRPr="005921F3">
        <w:rPr>
          <w:rFonts w:eastAsia="Times New Roman"/>
          <w:sz w:val="20"/>
          <w:szCs w:val="20"/>
        </w:rPr>
        <w:t xml:space="preserve"> манеры поведения; для мужчин — женственные черты характера. Ресницы — также заинтересованность в восхищении окружающих внешней красотой и манерой одеваться, придание этому большого значения.</w:t>
      </w:r>
    </w:p>
    <w:p w:rsidR="00D91127" w:rsidRPr="005921F3" w:rsidRDefault="00D91127" w:rsidP="00D91127">
      <w:pPr>
        <w:rPr>
          <w:rFonts w:eastAsia="Times New Roman"/>
          <w:sz w:val="20"/>
          <w:szCs w:val="20"/>
        </w:rPr>
      </w:pPr>
      <w:r w:rsidRPr="005921F3">
        <w:rPr>
          <w:rFonts w:eastAsia="Times New Roman"/>
          <w:sz w:val="20"/>
          <w:szCs w:val="20"/>
        </w:rPr>
        <w:t>• Большой размер головы по сравнению с туловищем говорит о том, что испытуемый ценит рациональное начало, эрудицию свою и в окружающих.</w:t>
      </w:r>
    </w:p>
    <w:p w:rsidR="00D91127" w:rsidRPr="005921F3" w:rsidRDefault="00D91127" w:rsidP="00D91127">
      <w:pPr>
        <w:rPr>
          <w:rFonts w:eastAsia="Times New Roman"/>
          <w:sz w:val="20"/>
          <w:szCs w:val="20"/>
        </w:rPr>
      </w:pPr>
      <w:r w:rsidRPr="005921F3">
        <w:rPr>
          <w:rFonts w:eastAsia="Times New Roman"/>
          <w:sz w:val="20"/>
          <w:szCs w:val="20"/>
        </w:rPr>
        <w:t xml:space="preserve">• Дополнительные детали: например, рога — защита, агрессия. Перья — тенденция к </w:t>
      </w:r>
      <w:proofErr w:type="spellStart"/>
      <w:r w:rsidRPr="005921F3">
        <w:rPr>
          <w:rFonts w:eastAsia="Times New Roman"/>
          <w:sz w:val="20"/>
          <w:szCs w:val="20"/>
        </w:rPr>
        <w:t>самоукрашению</w:t>
      </w:r>
      <w:proofErr w:type="spellEnd"/>
      <w:r w:rsidRPr="005921F3">
        <w:rPr>
          <w:rFonts w:eastAsia="Times New Roman"/>
          <w:sz w:val="20"/>
          <w:szCs w:val="20"/>
        </w:rPr>
        <w:t xml:space="preserve"> и самооправданию, к </w:t>
      </w:r>
      <w:proofErr w:type="spellStart"/>
      <w:r w:rsidRPr="005921F3">
        <w:rPr>
          <w:rFonts w:eastAsia="Times New Roman"/>
          <w:sz w:val="20"/>
          <w:szCs w:val="20"/>
        </w:rPr>
        <w:t>демонстративности</w:t>
      </w:r>
      <w:proofErr w:type="spellEnd"/>
      <w:r w:rsidRPr="005921F3">
        <w:rPr>
          <w:rFonts w:eastAsia="Times New Roman"/>
          <w:sz w:val="20"/>
          <w:szCs w:val="20"/>
        </w:rPr>
        <w:t>. Грива, шерсть, подобие прически — чувственность, подчеркивание своего пола.</w:t>
      </w:r>
    </w:p>
    <w:p w:rsidR="00D91127" w:rsidRPr="005921F3" w:rsidRDefault="00D91127" w:rsidP="00D91127">
      <w:pPr>
        <w:rPr>
          <w:rFonts w:eastAsia="Times New Roman"/>
          <w:sz w:val="20"/>
          <w:szCs w:val="20"/>
        </w:rPr>
      </w:pPr>
      <w:r w:rsidRPr="005921F3">
        <w:rPr>
          <w:rFonts w:eastAsia="Times New Roman"/>
          <w:sz w:val="20"/>
          <w:szCs w:val="20"/>
        </w:rPr>
        <w:t>НЕСУЩАЯ, ОПОРНАЯ ЧАСТЬ ФИГУРЫ (ноги, лапы, иногда — постамент).</w:t>
      </w:r>
    </w:p>
    <w:p w:rsidR="00D91127" w:rsidRPr="005921F3" w:rsidRDefault="00D91127" w:rsidP="00D91127">
      <w:pPr>
        <w:rPr>
          <w:rFonts w:eastAsia="Times New Roman"/>
          <w:sz w:val="20"/>
          <w:szCs w:val="20"/>
        </w:rPr>
      </w:pPr>
      <w:r w:rsidRPr="005921F3">
        <w:rPr>
          <w:rFonts w:eastAsia="Times New Roman"/>
          <w:sz w:val="20"/>
          <w:szCs w:val="20"/>
        </w:rPr>
        <w:t>• Массивность и устойчивость туловища — основательность, обдуманность, рациональность, опора на существенные положения и значимую информацию.</w:t>
      </w:r>
    </w:p>
    <w:p w:rsidR="00D91127" w:rsidRPr="005921F3" w:rsidRDefault="00D91127" w:rsidP="00D91127">
      <w:pPr>
        <w:rPr>
          <w:rFonts w:eastAsia="Times New Roman"/>
          <w:sz w:val="20"/>
          <w:szCs w:val="20"/>
        </w:rPr>
      </w:pPr>
      <w:r w:rsidRPr="005921F3">
        <w:rPr>
          <w:rFonts w:eastAsia="Times New Roman"/>
          <w:sz w:val="20"/>
          <w:szCs w:val="20"/>
        </w:rPr>
        <w:t>• Легкость в туловище, особенно при отсутствии или почти отсутствии ног, — поверхностность суждений, легкомыслие, импульсивность.</w:t>
      </w:r>
    </w:p>
    <w:p w:rsidR="00D91127" w:rsidRPr="005921F3" w:rsidRDefault="00D91127" w:rsidP="00D91127">
      <w:pPr>
        <w:rPr>
          <w:rFonts w:eastAsia="Times New Roman"/>
          <w:sz w:val="20"/>
          <w:szCs w:val="20"/>
        </w:rPr>
      </w:pPr>
      <w:r w:rsidRPr="005921F3">
        <w:rPr>
          <w:rFonts w:eastAsia="Times New Roman"/>
          <w:sz w:val="20"/>
          <w:szCs w:val="20"/>
        </w:rPr>
        <w:t xml:space="preserve">• Однотипность и </w:t>
      </w:r>
      <w:proofErr w:type="spellStart"/>
      <w:r w:rsidRPr="005921F3">
        <w:rPr>
          <w:rFonts w:eastAsia="Times New Roman"/>
          <w:sz w:val="20"/>
          <w:szCs w:val="20"/>
        </w:rPr>
        <w:t>однонаправленность</w:t>
      </w:r>
      <w:proofErr w:type="spellEnd"/>
      <w:r w:rsidRPr="005921F3">
        <w:rPr>
          <w:rFonts w:eastAsia="Times New Roman"/>
          <w:sz w:val="20"/>
          <w:szCs w:val="20"/>
        </w:rPr>
        <w:t xml:space="preserve"> формы ног, лап, любых элементов опорной части — конформность суждений и установок в принятии решений, их стандартность, банальность. Разнообразие в форме и положении этих деталей — своеобразие установок и суждений, самостоятельность, творческое начало.</w:t>
      </w:r>
    </w:p>
    <w:p w:rsidR="00D91127" w:rsidRPr="005921F3" w:rsidRDefault="00D91127" w:rsidP="00D91127">
      <w:pPr>
        <w:rPr>
          <w:rFonts w:eastAsia="Times New Roman"/>
          <w:sz w:val="20"/>
          <w:szCs w:val="20"/>
        </w:rPr>
      </w:pPr>
      <w:r w:rsidRPr="005921F3">
        <w:rPr>
          <w:rFonts w:eastAsia="Times New Roman"/>
          <w:sz w:val="20"/>
          <w:szCs w:val="20"/>
        </w:rPr>
        <w:t>ЧАСТИ, ПОДНИМАЮЩИЕСЯ НАД УРОВНЕМ ФИГУРЫ.</w:t>
      </w:r>
    </w:p>
    <w:p w:rsidR="00D91127" w:rsidRPr="005921F3" w:rsidRDefault="00D91127" w:rsidP="00D91127">
      <w:pPr>
        <w:rPr>
          <w:rFonts w:eastAsia="Times New Roman"/>
          <w:sz w:val="20"/>
          <w:szCs w:val="20"/>
        </w:rPr>
      </w:pPr>
      <w:r w:rsidRPr="005921F3">
        <w:rPr>
          <w:rFonts w:eastAsia="Times New Roman"/>
          <w:sz w:val="20"/>
          <w:szCs w:val="20"/>
        </w:rPr>
        <w:t>Могут быть функциональными или украшающими.</w:t>
      </w:r>
    </w:p>
    <w:p w:rsidR="00D91127" w:rsidRPr="005921F3" w:rsidRDefault="00D91127" w:rsidP="00D91127">
      <w:pPr>
        <w:rPr>
          <w:rFonts w:eastAsia="Times New Roman"/>
          <w:sz w:val="20"/>
          <w:szCs w:val="20"/>
        </w:rPr>
      </w:pPr>
      <w:r w:rsidRPr="005921F3">
        <w:rPr>
          <w:rFonts w:eastAsia="Times New Roman"/>
          <w:sz w:val="20"/>
          <w:szCs w:val="20"/>
        </w:rPr>
        <w:t xml:space="preserve">• Функциональные: крылья, дополнительные ноги, щупальца, детали панциря, перья, бантики вроде </w:t>
      </w:r>
      <w:proofErr w:type="spellStart"/>
      <w:r w:rsidRPr="005921F3">
        <w:rPr>
          <w:rFonts w:eastAsia="Times New Roman"/>
          <w:sz w:val="20"/>
          <w:szCs w:val="20"/>
        </w:rPr>
        <w:t>завитушек-куд-рей</w:t>
      </w:r>
      <w:proofErr w:type="spellEnd"/>
      <w:r w:rsidRPr="005921F3">
        <w:rPr>
          <w:rFonts w:eastAsia="Times New Roman"/>
          <w:sz w:val="20"/>
          <w:szCs w:val="20"/>
        </w:rPr>
        <w:t xml:space="preserve"> — энергия охвата разных областей человеческой деятельности, уверенность в себе, любознательность, завоевание своего места под солнцем.</w:t>
      </w:r>
    </w:p>
    <w:p w:rsidR="00D91127" w:rsidRPr="005921F3" w:rsidRDefault="00D91127" w:rsidP="00D91127">
      <w:pPr>
        <w:rPr>
          <w:rFonts w:eastAsia="Times New Roman"/>
          <w:sz w:val="20"/>
          <w:szCs w:val="20"/>
        </w:rPr>
      </w:pPr>
      <w:r w:rsidRPr="005921F3">
        <w:rPr>
          <w:rFonts w:eastAsia="Times New Roman"/>
          <w:sz w:val="20"/>
          <w:szCs w:val="20"/>
        </w:rPr>
        <w:t xml:space="preserve">• Украшающие детали — </w:t>
      </w:r>
      <w:proofErr w:type="spellStart"/>
      <w:r w:rsidRPr="005921F3">
        <w:rPr>
          <w:rFonts w:eastAsia="Times New Roman"/>
          <w:sz w:val="20"/>
          <w:szCs w:val="20"/>
        </w:rPr>
        <w:t>демонстративность</w:t>
      </w:r>
      <w:proofErr w:type="spellEnd"/>
      <w:r w:rsidRPr="005921F3">
        <w:rPr>
          <w:rFonts w:eastAsia="Times New Roman"/>
          <w:sz w:val="20"/>
          <w:szCs w:val="20"/>
        </w:rPr>
        <w:t>, склонность обращать на себя внимание окружающих, манерность (например, лошадь или ее несуществующее подобие в султане из павлиньих перьев).</w:t>
      </w:r>
    </w:p>
    <w:p w:rsidR="00D91127" w:rsidRPr="005921F3" w:rsidRDefault="00D91127" w:rsidP="00D91127">
      <w:pPr>
        <w:rPr>
          <w:rFonts w:eastAsia="Times New Roman"/>
          <w:sz w:val="20"/>
          <w:szCs w:val="20"/>
        </w:rPr>
      </w:pPr>
      <w:r w:rsidRPr="005921F3">
        <w:rPr>
          <w:rFonts w:eastAsia="Times New Roman"/>
          <w:sz w:val="20"/>
          <w:szCs w:val="20"/>
        </w:rPr>
        <w:t>ХВОСТЫ.</w:t>
      </w:r>
    </w:p>
    <w:p w:rsidR="00D91127" w:rsidRPr="005921F3" w:rsidRDefault="00D91127" w:rsidP="00D91127">
      <w:pPr>
        <w:rPr>
          <w:rFonts w:eastAsia="Times New Roman"/>
          <w:sz w:val="20"/>
          <w:szCs w:val="20"/>
        </w:rPr>
      </w:pPr>
      <w:r w:rsidRPr="005921F3">
        <w:rPr>
          <w:rFonts w:eastAsia="Times New Roman"/>
          <w:sz w:val="20"/>
          <w:szCs w:val="20"/>
        </w:rPr>
        <w:t>Выражают отношение к собственным действиям, решениям, выводам.</w:t>
      </w:r>
    </w:p>
    <w:p w:rsidR="00D91127" w:rsidRPr="005921F3" w:rsidRDefault="00D91127" w:rsidP="00D91127">
      <w:pPr>
        <w:rPr>
          <w:rFonts w:eastAsia="Times New Roman"/>
          <w:sz w:val="20"/>
          <w:szCs w:val="20"/>
        </w:rPr>
      </w:pPr>
      <w:r w:rsidRPr="005921F3">
        <w:rPr>
          <w:rFonts w:eastAsia="Times New Roman"/>
          <w:sz w:val="20"/>
          <w:szCs w:val="20"/>
        </w:rPr>
        <w:t>• Хвосты повернуты вправо — отношение к своим действиям и поведению.</w:t>
      </w:r>
    </w:p>
    <w:p w:rsidR="00D91127" w:rsidRPr="005921F3" w:rsidRDefault="00D91127" w:rsidP="00D91127">
      <w:pPr>
        <w:rPr>
          <w:rFonts w:eastAsia="Times New Roman"/>
          <w:sz w:val="20"/>
          <w:szCs w:val="20"/>
        </w:rPr>
      </w:pPr>
      <w:r w:rsidRPr="005921F3">
        <w:rPr>
          <w:rFonts w:eastAsia="Times New Roman"/>
          <w:sz w:val="20"/>
          <w:szCs w:val="20"/>
        </w:rPr>
        <w:t>• Влево — отношение к своим мыслям, решениям, к упущенным возможностям, к собственной нерешительности.</w:t>
      </w:r>
    </w:p>
    <w:p w:rsidR="00D91127" w:rsidRPr="005921F3" w:rsidRDefault="00D91127" w:rsidP="00D91127">
      <w:pPr>
        <w:rPr>
          <w:rFonts w:eastAsia="Times New Roman"/>
          <w:sz w:val="20"/>
          <w:szCs w:val="20"/>
        </w:rPr>
      </w:pPr>
      <w:r w:rsidRPr="005921F3">
        <w:rPr>
          <w:rFonts w:eastAsia="Times New Roman"/>
          <w:sz w:val="20"/>
          <w:szCs w:val="20"/>
        </w:rPr>
        <w:t>• Хвост вверх — уверенность, бодрость.</w:t>
      </w:r>
    </w:p>
    <w:p w:rsidR="00D91127" w:rsidRPr="005921F3" w:rsidRDefault="00D91127" w:rsidP="00D91127">
      <w:pPr>
        <w:rPr>
          <w:rFonts w:eastAsia="Times New Roman"/>
          <w:sz w:val="20"/>
          <w:szCs w:val="20"/>
        </w:rPr>
      </w:pPr>
      <w:r w:rsidRPr="005921F3">
        <w:rPr>
          <w:rFonts w:eastAsia="Times New Roman"/>
          <w:sz w:val="20"/>
          <w:szCs w:val="20"/>
        </w:rPr>
        <w:t xml:space="preserve">• </w:t>
      </w:r>
      <w:proofErr w:type="gramStart"/>
      <w:r w:rsidRPr="005921F3">
        <w:rPr>
          <w:rFonts w:eastAsia="Times New Roman"/>
          <w:sz w:val="20"/>
          <w:szCs w:val="20"/>
        </w:rPr>
        <w:t>Падающий</w:t>
      </w:r>
      <w:proofErr w:type="gramEnd"/>
      <w:r w:rsidRPr="005921F3">
        <w:rPr>
          <w:rFonts w:eastAsia="Times New Roman"/>
          <w:sz w:val="20"/>
          <w:szCs w:val="20"/>
        </w:rPr>
        <w:t xml:space="preserve"> вниз — недовольство собой, сомнение в собственной правоте, сожаление о сделанном.</w:t>
      </w:r>
    </w:p>
    <w:p w:rsidR="00D91127" w:rsidRPr="005921F3" w:rsidRDefault="00D91127" w:rsidP="00D91127">
      <w:pPr>
        <w:rPr>
          <w:rFonts w:eastAsia="Times New Roman"/>
          <w:sz w:val="20"/>
          <w:szCs w:val="20"/>
        </w:rPr>
      </w:pPr>
      <w:r w:rsidRPr="005921F3">
        <w:rPr>
          <w:rFonts w:eastAsia="Times New Roman"/>
          <w:sz w:val="20"/>
          <w:szCs w:val="20"/>
        </w:rPr>
        <w:t>КОНТУРЫ ФИГУРЫ.</w:t>
      </w:r>
    </w:p>
    <w:p w:rsidR="00D91127" w:rsidRPr="005921F3" w:rsidRDefault="00D91127" w:rsidP="00D91127">
      <w:pPr>
        <w:rPr>
          <w:rFonts w:eastAsia="Times New Roman"/>
          <w:sz w:val="20"/>
          <w:szCs w:val="20"/>
        </w:rPr>
      </w:pPr>
      <w:r w:rsidRPr="005921F3">
        <w:rPr>
          <w:rFonts w:eastAsia="Times New Roman"/>
          <w:sz w:val="20"/>
          <w:szCs w:val="20"/>
        </w:rPr>
        <w:t>• Наличие выступов (типа щитов, панцирей, игл) — защита от окружающих, если она выполнена в острых углах — агрессивная.</w:t>
      </w:r>
    </w:p>
    <w:p w:rsidR="00D91127" w:rsidRPr="005921F3" w:rsidRDefault="00D91127" w:rsidP="00D91127">
      <w:pPr>
        <w:rPr>
          <w:rFonts w:eastAsia="Times New Roman"/>
          <w:sz w:val="20"/>
          <w:szCs w:val="20"/>
        </w:rPr>
      </w:pPr>
      <w:r w:rsidRPr="005921F3">
        <w:rPr>
          <w:rFonts w:eastAsia="Times New Roman"/>
          <w:sz w:val="20"/>
          <w:szCs w:val="20"/>
        </w:rPr>
        <w:t>• Затемнения линии контура связаны со страхом и тревогой.</w:t>
      </w:r>
    </w:p>
    <w:p w:rsidR="00D91127" w:rsidRPr="005921F3" w:rsidRDefault="00D91127" w:rsidP="00D91127">
      <w:pPr>
        <w:rPr>
          <w:rFonts w:eastAsia="Times New Roman"/>
          <w:sz w:val="20"/>
          <w:szCs w:val="20"/>
        </w:rPr>
      </w:pPr>
      <w:r w:rsidRPr="005921F3">
        <w:rPr>
          <w:rFonts w:eastAsia="Times New Roman"/>
          <w:sz w:val="20"/>
          <w:szCs w:val="20"/>
        </w:rPr>
        <w:t>• Если поставлены щиты, линия удвоена — с опасением, подозрительностью.</w:t>
      </w:r>
    </w:p>
    <w:p w:rsidR="00D91127" w:rsidRPr="005921F3" w:rsidRDefault="00D91127" w:rsidP="00D91127">
      <w:pPr>
        <w:rPr>
          <w:rFonts w:eastAsia="Times New Roman"/>
          <w:sz w:val="20"/>
          <w:szCs w:val="20"/>
        </w:rPr>
      </w:pPr>
      <w:r w:rsidRPr="005921F3">
        <w:rPr>
          <w:rFonts w:eastAsia="Times New Roman"/>
          <w:sz w:val="20"/>
          <w:szCs w:val="20"/>
        </w:rPr>
        <w:t>Направленность такой защиты — соответственно пространственному расположению:</w:t>
      </w:r>
    </w:p>
    <w:p w:rsidR="00D91127" w:rsidRPr="005921F3" w:rsidRDefault="00D91127" w:rsidP="00D91127">
      <w:pPr>
        <w:rPr>
          <w:rFonts w:eastAsia="Times New Roman"/>
          <w:sz w:val="20"/>
          <w:szCs w:val="20"/>
        </w:rPr>
      </w:pPr>
      <w:proofErr w:type="gramStart"/>
      <w:r w:rsidRPr="005921F3">
        <w:rPr>
          <w:rFonts w:eastAsia="Times New Roman"/>
          <w:sz w:val="20"/>
          <w:szCs w:val="20"/>
        </w:rPr>
        <w:t>• верхний контур фигуры — против вышестоящих, против лиц, имеющих возможность наложить запрет, ограничение;</w:t>
      </w:r>
      <w:proofErr w:type="gramEnd"/>
    </w:p>
    <w:p w:rsidR="00D91127" w:rsidRPr="005921F3" w:rsidRDefault="00D91127" w:rsidP="00D91127">
      <w:pPr>
        <w:rPr>
          <w:rFonts w:eastAsia="Times New Roman"/>
          <w:sz w:val="20"/>
          <w:szCs w:val="20"/>
        </w:rPr>
      </w:pPr>
      <w:r w:rsidRPr="005921F3">
        <w:rPr>
          <w:rFonts w:eastAsia="Times New Roman"/>
          <w:sz w:val="20"/>
          <w:szCs w:val="20"/>
        </w:rPr>
        <w:t>• нижний контур — защита против насмешек, непризнания, отсутствия авторитета у нижестоящих подчиненных, младших, боязнь осуждения;</w:t>
      </w:r>
    </w:p>
    <w:p w:rsidR="00D91127" w:rsidRPr="005921F3" w:rsidRDefault="00D91127" w:rsidP="00D91127">
      <w:pPr>
        <w:rPr>
          <w:rFonts w:eastAsia="Times New Roman"/>
          <w:sz w:val="20"/>
          <w:szCs w:val="20"/>
        </w:rPr>
      </w:pPr>
      <w:r w:rsidRPr="005921F3">
        <w:rPr>
          <w:rFonts w:eastAsia="Times New Roman"/>
          <w:sz w:val="20"/>
          <w:szCs w:val="20"/>
        </w:rPr>
        <w:t>• боковые контуры — недифференцированная опасливость и готовность к самозащите любого порядка и в разных ситуациях; то же самое — элементы «защиты», расположенные не по контуру, а внутри контура, на самом корпусе животного.</w:t>
      </w:r>
    </w:p>
    <w:p w:rsidR="00D91127" w:rsidRPr="005921F3" w:rsidRDefault="00D91127" w:rsidP="00D91127">
      <w:pPr>
        <w:rPr>
          <w:rFonts w:eastAsia="Times New Roman"/>
          <w:sz w:val="20"/>
          <w:szCs w:val="20"/>
        </w:rPr>
      </w:pPr>
      <w:r w:rsidRPr="005921F3">
        <w:rPr>
          <w:rFonts w:eastAsia="Times New Roman"/>
          <w:sz w:val="20"/>
          <w:szCs w:val="20"/>
        </w:rPr>
        <w:t>ОБЩАЯ ЭНЕРГИЯ.</w:t>
      </w:r>
    </w:p>
    <w:p w:rsidR="00D91127" w:rsidRPr="005921F3" w:rsidRDefault="00D91127" w:rsidP="00D91127">
      <w:pPr>
        <w:rPr>
          <w:rFonts w:eastAsia="Times New Roman"/>
          <w:sz w:val="20"/>
          <w:szCs w:val="20"/>
        </w:rPr>
      </w:pPr>
      <w:r w:rsidRPr="005921F3">
        <w:rPr>
          <w:rFonts w:eastAsia="Times New Roman"/>
          <w:sz w:val="20"/>
          <w:szCs w:val="20"/>
        </w:rPr>
        <w:t xml:space="preserve">Чем больше составных частей и элементов (помимо самых необходимых), тем выше энергия. В обратном случае — экономия энергии, </w:t>
      </w:r>
      <w:proofErr w:type="spellStart"/>
      <w:r w:rsidRPr="005921F3">
        <w:rPr>
          <w:rFonts w:eastAsia="Times New Roman"/>
          <w:sz w:val="20"/>
          <w:szCs w:val="20"/>
        </w:rPr>
        <w:t>астеничность</w:t>
      </w:r>
      <w:proofErr w:type="spellEnd"/>
      <w:r w:rsidRPr="005921F3">
        <w:rPr>
          <w:rFonts w:eastAsia="Times New Roman"/>
          <w:sz w:val="20"/>
          <w:szCs w:val="20"/>
        </w:rPr>
        <w:t xml:space="preserve"> организма, хроническое соматическое заболевание.</w:t>
      </w:r>
    </w:p>
    <w:p w:rsidR="006663F0" w:rsidRDefault="006663F0" w:rsidP="00D91127">
      <w:pPr>
        <w:rPr>
          <w:rFonts w:eastAsia="Times New Roman"/>
          <w:sz w:val="20"/>
          <w:szCs w:val="20"/>
        </w:rPr>
      </w:pPr>
    </w:p>
    <w:p w:rsidR="00D91127" w:rsidRPr="005921F3" w:rsidRDefault="00D91127" w:rsidP="00D91127">
      <w:pPr>
        <w:rPr>
          <w:rFonts w:eastAsia="Times New Roman"/>
          <w:sz w:val="20"/>
          <w:szCs w:val="20"/>
        </w:rPr>
      </w:pPr>
      <w:r w:rsidRPr="005921F3">
        <w:rPr>
          <w:rFonts w:eastAsia="Times New Roman"/>
          <w:sz w:val="20"/>
          <w:szCs w:val="20"/>
        </w:rPr>
        <w:lastRenderedPageBreak/>
        <w:t>ОБЩАЯ ОЦЕНКА РИСУНКА.</w:t>
      </w:r>
    </w:p>
    <w:p w:rsidR="00D91127" w:rsidRPr="005921F3" w:rsidRDefault="00D91127" w:rsidP="00D91127">
      <w:pPr>
        <w:rPr>
          <w:rFonts w:eastAsia="Times New Roman"/>
          <w:sz w:val="20"/>
          <w:szCs w:val="20"/>
        </w:rPr>
      </w:pPr>
      <w:proofErr w:type="gramStart"/>
      <w:r w:rsidRPr="005921F3">
        <w:rPr>
          <w:rFonts w:eastAsia="Times New Roman"/>
          <w:sz w:val="20"/>
          <w:szCs w:val="20"/>
        </w:rPr>
        <w:t>• Тематически животные делятся на угрожаемых, угрожающих, нейтральных (подобия льва, бегемота, волка или птицы, улитки, муравья, либо белки, собаки, кошки).</w:t>
      </w:r>
      <w:proofErr w:type="gramEnd"/>
      <w:r w:rsidRPr="005921F3">
        <w:rPr>
          <w:rFonts w:eastAsia="Times New Roman"/>
          <w:sz w:val="20"/>
          <w:szCs w:val="20"/>
        </w:rPr>
        <w:t xml:space="preserve"> Это отношение к собственной персоне и к своему </w:t>
      </w:r>
      <w:r w:rsidRPr="005921F3">
        <w:rPr>
          <w:rFonts w:eastAsia="Times New Roman"/>
          <w:i/>
          <w:iCs/>
          <w:sz w:val="20"/>
          <w:szCs w:val="20"/>
        </w:rPr>
        <w:t>«Я»,</w:t>
      </w:r>
      <w:r w:rsidRPr="005921F3">
        <w:rPr>
          <w:rFonts w:eastAsia="Times New Roman"/>
          <w:sz w:val="20"/>
          <w:szCs w:val="20"/>
        </w:rPr>
        <w:t> представление о своем положении в мире, как бы идентификация себя по значимости (с зайцем, букашкой, слоном, собакой и т. д.). В данном случае рисуемое животное — представитель самого рисующего.</w:t>
      </w:r>
    </w:p>
    <w:p w:rsidR="00D91127" w:rsidRPr="005921F3" w:rsidRDefault="00D91127" w:rsidP="00D91127">
      <w:pPr>
        <w:rPr>
          <w:rFonts w:eastAsia="Times New Roman"/>
          <w:sz w:val="20"/>
          <w:szCs w:val="20"/>
        </w:rPr>
      </w:pPr>
      <w:r w:rsidRPr="005921F3">
        <w:rPr>
          <w:rFonts w:eastAsia="Times New Roman"/>
          <w:sz w:val="20"/>
          <w:szCs w:val="20"/>
        </w:rPr>
        <w:t>• Степень агрессивности выражена количеством, расположением и характером углов на рисунке, независимо от их связи с той или иной деталью изображения. Особенно весомы в этом отношении прямые символы агрессии — когти, зубы, клювы.</w:t>
      </w:r>
    </w:p>
    <w:p w:rsidR="00D91127" w:rsidRPr="005921F3" w:rsidRDefault="00D91127" w:rsidP="00D91127">
      <w:pPr>
        <w:rPr>
          <w:rFonts w:eastAsia="Times New Roman"/>
          <w:sz w:val="20"/>
          <w:szCs w:val="20"/>
        </w:rPr>
      </w:pPr>
      <w:r w:rsidRPr="005921F3">
        <w:rPr>
          <w:rFonts w:eastAsia="Times New Roman"/>
          <w:sz w:val="20"/>
          <w:szCs w:val="20"/>
        </w:rPr>
        <w:t xml:space="preserve">• Следует обратить внимание также на акцентировку сексуальных признаков — вымени, сосков, груди при </w:t>
      </w:r>
      <w:proofErr w:type="spellStart"/>
      <w:proofErr w:type="gramStart"/>
      <w:r w:rsidRPr="005921F3">
        <w:rPr>
          <w:rFonts w:eastAsia="Times New Roman"/>
          <w:sz w:val="20"/>
          <w:szCs w:val="20"/>
        </w:rPr>
        <w:t>человеко-подобной</w:t>
      </w:r>
      <w:proofErr w:type="spellEnd"/>
      <w:proofErr w:type="gramEnd"/>
      <w:r w:rsidRPr="005921F3">
        <w:rPr>
          <w:rFonts w:eastAsia="Times New Roman"/>
          <w:sz w:val="20"/>
          <w:szCs w:val="20"/>
        </w:rPr>
        <w:t xml:space="preserve"> фигуре и т. д. Это отношение к полу, вплоть до фиксации на проблеме секса.</w:t>
      </w:r>
    </w:p>
    <w:p w:rsidR="00D91127" w:rsidRPr="005921F3" w:rsidRDefault="00D91127" w:rsidP="00D91127">
      <w:pPr>
        <w:rPr>
          <w:rFonts w:eastAsia="Times New Roman"/>
          <w:sz w:val="20"/>
          <w:szCs w:val="20"/>
        </w:rPr>
      </w:pPr>
      <w:r w:rsidRPr="005921F3">
        <w:rPr>
          <w:rFonts w:eastAsia="Times New Roman"/>
          <w:sz w:val="20"/>
          <w:szCs w:val="20"/>
        </w:rPr>
        <w:t>• Фигура круга (особенно ничем не заполненного) символизирует и выражает тенденцию к скрытности, замкнутость, закрытость своего внутреннего мира, нежелание давать сведения о себе окружающим, наконец, нежелание подвергаться тестированию.</w:t>
      </w:r>
    </w:p>
    <w:p w:rsidR="00D91127" w:rsidRPr="005921F3" w:rsidRDefault="00D91127" w:rsidP="00D91127">
      <w:pPr>
        <w:rPr>
          <w:rFonts w:eastAsia="Times New Roman"/>
          <w:sz w:val="20"/>
          <w:szCs w:val="20"/>
        </w:rPr>
      </w:pPr>
      <w:r w:rsidRPr="005921F3">
        <w:rPr>
          <w:rFonts w:eastAsia="Times New Roman"/>
          <w:sz w:val="20"/>
          <w:szCs w:val="20"/>
        </w:rPr>
        <w:t xml:space="preserve">• Обратить внимание на случаи вмонтирования механических частей в тело «животного» — постановка животного на постамент, тракторные или танковые гусеницы, треножник; прикрепление к голове пропеллера, винта; </w:t>
      </w:r>
      <w:proofErr w:type="spellStart"/>
      <w:proofErr w:type="gramStart"/>
      <w:r w:rsidRPr="005921F3">
        <w:rPr>
          <w:rFonts w:eastAsia="Times New Roman"/>
          <w:sz w:val="20"/>
          <w:szCs w:val="20"/>
        </w:rPr>
        <w:t>вмонтиро-вание</w:t>
      </w:r>
      <w:proofErr w:type="spellEnd"/>
      <w:proofErr w:type="gramEnd"/>
      <w:r w:rsidRPr="005921F3">
        <w:rPr>
          <w:rFonts w:eastAsia="Times New Roman"/>
          <w:sz w:val="20"/>
          <w:szCs w:val="20"/>
        </w:rPr>
        <w:t xml:space="preserve"> в глаз электролампы, в тело и конечности животного — рукояток, клавиш и антенн. Это наблюдается чаще у больных шизофренией и глубоких </w:t>
      </w:r>
      <w:proofErr w:type="spellStart"/>
      <w:r w:rsidRPr="005921F3">
        <w:rPr>
          <w:rFonts w:eastAsia="Times New Roman"/>
          <w:sz w:val="20"/>
          <w:szCs w:val="20"/>
        </w:rPr>
        <w:t>шизоидов</w:t>
      </w:r>
      <w:proofErr w:type="spellEnd"/>
      <w:r w:rsidRPr="005921F3">
        <w:rPr>
          <w:rFonts w:eastAsia="Times New Roman"/>
          <w:sz w:val="20"/>
          <w:szCs w:val="20"/>
        </w:rPr>
        <w:t>.</w:t>
      </w:r>
    </w:p>
    <w:p w:rsidR="00D91127" w:rsidRPr="005921F3" w:rsidRDefault="00D91127" w:rsidP="00D91127">
      <w:pPr>
        <w:rPr>
          <w:rFonts w:eastAsia="Times New Roman"/>
          <w:sz w:val="20"/>
          <w:szCs w:val="20"/>
        </w:rPr>
      </w:pPr>
      <w:proofErr w:type="gramStart"/>
      <w:r w:rsidRPr="005921F3">
        <w:rPr>
          <w:rFonts w:eastAsia="Times New Roman"/>
          <w:sz w:val="20"/>
          <w:szCs w:val="20"/>
        </w:rPr>
        <w:t>• Творческие возможности выражены количеством сочетающихся в фигуре элементов: банальность, отсутствие творческого начала принимают форму существующего животного (люди, лошади, собаки, свиньи, рыбы), к которому лишь приделывается деталь, чтобы нарисованное животное стало несуществующим — кошка с крыльями, рыба с перьями, собака с ластами и т. п. Оригинальность выражается в форме построения фигуры из элементов, а не целых заготовок.</w:t>
      </w:r>
      <w:proofErr w:type="gramEnd"/>
    </w:p>
    <w:p w:rsidR="00D91127" w:rsidRPr="005921F3" w:rsidRDefault="00D91127" w:rsidP="00D91127">
      <w:pPr>
        <w:rPr>
          <w:rFonts w:eastAsia="Times New Roman"/>
          <w:sz w:val="20"/>
          <w:szCs w:val="20"/>
        </w:rPr>
      </w:pPr>
      <w:r w:rsidRPr="005921F3">
        <w:rPr>
          <w:rFonts w:eastAsia="Times New Roman"/>
          <w:sz w:val="20"/>
          <w:szCs w:val="20"/>
        </w:rPr>
        <w:t>• Название может выражать рациональное соединение смысловых частей (летающий заяц, «</w:t>
      </w:r>
      <w:proofErr w:type="spellStart"/>
      <w:r w:rsidRPr="005921F3">
        <w:rPr>
          <w:rFonts w:eastAsia="Times New Roman"/>
          <w:sz w:val="20"/>
          <w:szCs w:val="20"/>
        </w:rPr>
        <w:t>бегекот</w:t>
      </w:r>
      <w:proofErr w:type="spellEnd"/>
      <w:r w:rsidRPr="005921F3">
        <w:rPr>
          <w:rFonts w:eastAsia="Times New Roman"/>
          <w:sz w:val="20"/>
          <w:szCs w:val="20"/>
        </w:rPr>
        <w:t>», «</w:t>
      </w:r>
      <w:proofErr w:type="spellStart"/>
      <w:r w:rsidRPr="005921F3">
        <w:rPr>
          <w:rFonts w:eastAsia="Times New Roman"/>
          <w:sz w:val="20"/>
          <w:szCs w:val="20"/>
        </w:rPr>
        <w:t>мухожер</w:t>
      </w:r>
      <w:proofErr w:type="spellEnd"/>
      <w:r w:rsidRPr="005921F3">
        <w:rPr>
          <w:rFonts w:eastAsia="Times New Roman"/>
          <w:sz w:val="20"/>
          <w:szCs w:val="20"/>
        </w:rPr>
        <w:t>» и т. п.). Другой вариант — словообразование с книжно-научным, иногда латинским суффиксом или окончанием («</w:t>
      </w:r>
      <w:proofErr w:type="spellStart"/>
      <w:r w:rsidRPr="005921F3">
        <w:rPr>
          <w:rFonts w:eastAsia="Times New Roman"/>
          <w:sz w:val="20"/>
          <w:szCs w:val="20"/>
        </w:rPr>
        <w:t>ратолетиус</w:t>
      </w:r>
      <w:proofErr w:type="spellEnd"/>
      <w:r w:rsidRPr="005921F3">
        <w:rPr>
          <w:rFonts w:eastAsia="Times New Roman"/>
          <w:sz w:val="20"/>
          <w:szCs w:val="20"/>
        </w:rPr>
        <w:t xml:space="preserve">» и т. п.). Первое — рациональность, конкретная установка при ориентировке и адаптации; второе — </w:t>
      </w:r>
      <w:proofErr w:type="spellStart"/>
      <w:r w:rsidRPr="005921F3">
        <w:rPr>
          <w:rFonts w:eastAsia="Times New Roman"/>
          <w:sz w:val="20"/>
          <w:szCs w:val="20"/>
        </w:rPr>
        <w:t>демонстративность</w:t>
      </w:r>
      <w:proofErr w:type="spellEnd"/>
      <w:r w:rsidRPr="005921F3">
        <w:rPr>
          <w:rFonts w:eastAsia="Times New Roman"/>
          <w:sz w:val="20"/>
          <w:szCs w:val="20"/>
        </w:rPr>
        <w:t>, направленная главным образом на демонстрацию собственного разума, эрудиции, знаний. Встречаются бессмысленные названия, такие как «</w:t>
      </w:r>
      <w:proofErr w:type="spellStart"/>
      <w:r w:rsidRPr="005921F3">
        <w:rPr>
          <w:rFonts w:eastAsia="Times New Roman"/>
          <w:sz w:val="20"/>
          <w:szCs w:val="20"/>
        </w:rPr>
        <w:t>лялие</w:t>
      </w:r>
      <w:proofErr w:type="spellEnd"/>
      <w:r w:rsidRPr="005921F3">
        <w:rPr>
          <w:rFonts w:eastAsia="Times New Roman"/>
          <w:sz w:val="20"/>
          <w:szCs w:val="20"/>
        </w:rPr>
        <w:t>», «</w:t>
      </w:r>
      <w:proofErr w:type="spellStart"/>
      <w:r w:rsidRPr="005921F3">
        <w:rPr>
          <w:rFonts w:eastAsia="Times New Roman"/>
          <w:sz w:val="20"/>
          <w:szCs w:val="20"/>
        </w:rPr>
        <w:t>лиошана</w:t>
      </w:r>
      <w:proofErr w:type="spellEnd"/>
      <w:r w:rsidRPr="005921F3">
        <w:rPr>
          <w:rFonts w:eastAsia="Times New Roman"/>
          <w:sz w:val="20"/>
          <w:szCs w:val="20"/>
        </w:rPr>
        <w:t>», «</w:t>
      </w:r>
      <w:proofErr w:type="spellStart"/>
      <w:r w:rsidRPr="005921F3">
        <w:rPr>
          <w:rFonts w:eastAsia="Times New Roman"/>
          <w:sz w:val="20"/>
          <w:szCs w:val="20"/>
        </w:rPr>
        <w:t>гратекер</w:t>
      </w:r>
      <w:proofErr w:type="spellEnd"/>
      <w:r w:rsidRPr="005921F3">
        <w:rPr>
          <w:rFonts w:eastAsia="Times New Roman"/>
          <w:sz w:val="20"/>
          <w:szCs w:val="20"/>
        </w:rPr>
        <w:t xml:space="preserve">» и т. п., знаменующие легкомысленное отношение к окружающим, неумение учитывать сигнал опасности, наличие аффективных критериев в основе мышления, перевес эстетических элементов в суждениях над </w:t>
      </w:r>
      <w:proofErr w:type="gramStart"/>
      <w:r w:rsidRPr="005921F3">
        <w:rPr>
          <w:rFonts w:eastAsia="Times New Roman"/>
          <w:sz w:val="20"/>
          <w:szCs w:val="20"/>
        </w:rPr>
        <w:t>рациональными</w:t>
      </w:r>
      <w:proofErr w:type="gramEnd"/>
      <w:r w:rsidRPr="005921F3">
        <w:rPr>
          <w:rFonts w:eastAsia="Times New Roman"/>
          <w:sz w:val="20"/>
          <w:szCs w:val="20"/>
        </w:rPr>
        <w:t>. Наблюдаются иронически-юмористические названия («</w:t>
      </w:r>
      <w:proofErr w:type="spellStart"/>
      <w:r w:rsidRPr="005921F3">
        <w:rPr>
          <w:rFonts w:eastAsia="Times New Roman"/>
          <w:sz w:val="20"/>
          <w:szCs w:val="20"/>
        </w:rPr>
        <w:t>риночурка</w:t>
      </w:r>
      <w:proofErr w:type="spellEnd"/>
      <w:r w:rsidRPr="005921F3">
        <w:rPr>
          <w:rFonts w:eastAsia="Times New Roman"/>
          <w:sz w:val="20"/>
          <w:szCs w:val="20"/>
        </w:rPr>
        <w:t>», «</w:t>
      </w:r>
      <w:proofErr w:type="spellStart"/>
      <w:r w:rsidRPr="005921F3">
        <w:rPr>
          <w:rFonts w:eastAsia="Times New Roman"/>
          <w:sz w:val="20"/>
          <w:szCs w:val="20"/>
        </w:rPr>
        <w:t>пузыренд</w:t>
      </w:r>
      <w:proofErr w:type="spellEnd"/>
      <w:r w:rsidRPr="005921F3">
        <w:rPr>
          <w:rFonts w:eastAsia="Times New Roman"/>
          <w:sz w:val="20"/>
          <w:szCs w:val="20"/>
        </w:rPr>
        <w:t xml:space="preserve">» и т. п.) — при соответственно иронически-снисходительном отношении к окружающим. Инфантильные названия имеют обычно повторяющиеся элементы («тру-тру», </w:t>
      </w:r>
      <w:proofErr w:type="spellStart"/>
      <w:r w:rsidRPr="005921F3">
        <w:rPr>
          <w:rFonts w:eastAsia="Times New Roman"/>
          <w:sz w:val="20"/>
          <w:szCs w:val="20"/>
        </w:rPr>
        <w:t>лю-лю</w:t>
      </w:r>
      <w:proofErr w:type="spellEnd"/>
      <w:r w:rsidRPr="005921F3">
        <w:rPr>
          <w:rFonts w:eastAsia="Times New Roman"/>
          <w:sz w:val="20"/>
          <w:szCs w:val="20"/>
        </w:rPr>
        <w:t>», «</w:t>
      </w:r>
      <w:proofErr w:type="spellStart"/>
      <w:r w:rsidRPr="005921F3">
        <w:rPr>
          <w:rFonts w:eastAsia="Times New Roman"/>
          <w:sz w:val="20"/>
          <w:szCs w:val="20"/>
        </w:rPr>
        <w:t>кускус</w:t>
      </w:r>
      <w:proofErr w:type="spellEnd"/>
      <w:r w:rsidRPr="005921F3">
        <w:rPr>
          <w:rFonts w:eastAsia="Times New Roman"/>
          <w:sz w:val="20"/>
          <w:szCs w:val="20"/>
        </w:rPr>
        <w:t>» и т. п.). Склонность к фантазированию (чаще защитного порядка) выражена обычно удлиненными названиями («</w:t>
      </w:r>
      <w:proofErr w:type="spellStart"/>
      <w:r w:rsidRPr="005921F3">
        <w:rPr>
          <w:rFonts w:eastAsia="Times New Roman"/>
          <w:sz w:val="20"/>
          <w:szCs w:val="20"/>
        </w:rPr>
        <w:t>аберосино-тиклирон</w:t>
      </w:r>
      <w:proofErr w:type="spellEnd"/>
      <w:r w:rsidRPr="005921F3">
        <w:rPr>
          <w:rFonts w:eastAsia="Times New Roman"/>
          <w:sz w:val="20"/>
          <w:szCs w:val="20"/>
        </w:rPr>
        <w:t>», «</w:t>
      </w:r>
      <w:proofErr w:type="spellStart"/>
      <w:r w:rsidRPr="005921F3">
        <w:rPr>
          <w:rFonts w:eastAsia="Times New Roman"/>
          <w:sz w:val="20"/>
          <w:szCs w:val="20"/>
        </w:rPr>
        <w:t>гулобарниклета-миешиния</w:t>
      </w:r>
      <w:proofErr w:type="spellEnd"/>
      <w:r w:rsidRPr="005921F3">
        <w:rPr>
          <w:rFonts w:eastAsia="Times New Roman"/>
          <w:sz w:val="20"/>
          <w:szCs w:val="20"/>
        </w:rPr>
        <w:t>» и т. и.).</w:t>
      </w:r>
    </w:p>
    <w:p w:rsidR="00D91127" w:rsidRPr="005921F3" w:rsidRDefault="00D91127" w:rsidP="00D91127">
      <w:pPr>
        <w:rPr>
          <w:rFonts w:eastAsia="Times New Roman"/>
          <w:sz w:val="20"/>
          <w:szCs w:val="20"/>
        </w:rPr>
      </w:pPr>
      <w:r w:rsidRPr="005921F3">
        <w:rPr>
          <w:rFonts w:eastAsia="Times New Roman"/>
          <w:sz w:val="20"/>
          <w:szCs w:val="20"/>
        </w:rPr>
        <w:t>Пример интерпретации рисунка «лягушка-помидор»</w:t>
      </w:r>
    </w:p>
    <w:p w:rsidR="00D91127" w:rsidRPr="005921F3" w:rsidRDefault="00D91127" w:rsidP="00D91127">
      <w:pPr>
        <w:jc w:val="left"/>
        <w:rPr>
          <w:rFonts w:eastAsia="Times New Roman"/>
          <w:sz w:val="20"/>
          <w:szCs w:val="20"/>
        </w:rPr>
      </w:pPr>
      <w:r w:rsidRPr="005921F3">
        <w:rPr>
          <w:rFonts w:eastAsia="Times New Roman"/>
          <w:noProof/>
          <w:sz w:val="20"/>
          <w:szCs w:val="20"/>
        </w:rPr>
        <w:drawing>
          <wp:inline distT="0" distB="0" distL="0" distR="0">
            <wp:extent cx="1095375" cy="1967618"/>
            <wp:effectExtent l="19050" t="0" r="9525" b="0"/>
            <wp:docPr id="3" name="Рисунок 1" descr="https://studref.com/im/20/5178/923874-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ref.com/im/20/5178/923874-6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967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1127" w:rsidRPr="005921F3" w:rsidRDefault="00D91127" w:rsidP="00D91127">
      <w:pPr>
        <w:rPr>
          <w:rFonts w:eastAsia="Times New Roman"/>
          <w:sz w:val="20"/>
          <w:szCs w:val="20"/>
        </w:rPr>
      </w:pPr>
      <w:r w:rsidRPr="005921F3">
        <w:rPr>
          <w:rFonts w:eastAsia="Times New Roman"/>
          <w:sz w:val="20"/>
          <w:szCs w:val="20"/>
        </w:rPr>
        <w:t>Лягушка-помидор, заметившая опасность</w:t>
      </w:r>
    </w:p>
    <w:p w:rsidR="00D91127" w:rsidRPr="005921F3" w:rsidRDefault="00D91127" w:rsidP="00D91127">
      <w:pPr>
        <w:rPr>
          <w:rFonts w:eastAsia="Times New Roman"/>
          <w:sz w:val="20"/>
          <w:szCs w:val="20"/>
        </w:rPr>
      </w:pPr>
      <w:r w:rsidRPr="005921F3">
        <w:rPr>
          <w:rFonts w:eastAsia="Times New Roman"/>
          <w:sz w:val="20"/>
          <w:szCs w:val="20"/>
        </w:rPr>
        <w:t>Центральная смысловая часть фигуры. Голова повернута вправо — устойчивая тенденция к деятельности, его обдумывание и планирование, реализация.</w:t>
      </w:r>
    </w:p>
    <w:p w:rsidR="00D91127" w:rsidRPr="005921F3" w:rsidRDefault="00D91127" w:rsidP="00D91127">
      <w:pPr>
        <w:rPr>
          <w:rFonts w:eastAsia="Times New Roman"/>
          <w:sz w:val="20"/>
          <w:szCs w:val="20"/>
        </w:rPr>
      </w:pPr>
      <w:r w:rsidRPr="005921F3">
        <w:rPr>
          <w:rFonts w:eastAsia="Times New Roman"/>
          <w:sz w:val="20"/>
          <w:szCs w:val="20"/>
        </w:rPr>
        <w:t>Несущая, опорная часть фигуры. Лапы хорошо прорисованы — основательность, обдуманность, рациональность принятия решения, опора на существенные положения и значимую информацию.</w:t>
      </w:r>
    </w:p>
    <w:p w:rsidR="00D91127" w:rsidRPr="005921F3" w:rsidRDefault="00D91127" w:rsidP="00D91127">
      <w:pPr>
        <w:rPr>
          <w:rFonts w:eastAsia="Times New Roman"/>
          <w:sz w:val="20"/>
          <w:szCs w:val="20"/>
        </w:rPr>
      </w:pPr>
      <w:r w:rsidRPr="005921F3">
        <w:rPr>
          <w:rFonts w:eastAsia="Times New Roman"/>
          <w:sz w:val="20"/>
          <w:szCs w:val="20"/>
        </w:rPr>
        <w:t>Контуры фигуры. Гладкие, ровные. У человека нет «защиты» от окружающих, нет агрессии.</w:t>
      </w:r>
    </w:p>
    <w:p w:rsidR="00D91127" w:rsidRPr="005921F3" w:rsidRDefault="00D91127" w:rsidP="00D91127">
      <w:pPr>
        <w:rPr>
          <w:rFonts w:eastAsia="Times New Roman"/>
          <w:sz w:val="20"/>
          <w:szCs w:val="20"/>
        </w:rPr>
      </w:pPr>
      <w:r w:rsidRPr="005921F3">
        <w:rPr>
          <w:rFonts w:eastAsia="Times New Roman"/>
          <w:sz w:val="20"/>
          <w:szCs w:val="20"/>
        </w:rPr>
        <w:t xml:space="preserve">Общая энергия. На рисунке дано только необходимое количество деталей, чтобы дать представление о придуманном несуществующем животном (тело, голова, конечности.) Характерно: экономия энергии, </w:t>
      </w:r>
      <w:proofErr w:type="spellStart"/>
      <w:r w:rsidRPr="005921F3">
        <w:rPr>
          <w:rFonts w:eastAsia="Times New Roman"/>
          <w:sz w:val="20"/>
          <w:szCs w:val="20"/>
        </w:rPr>
        <w:t>астеничность</w:t>
      </w:r>
      <w:proofErr w:type="spellEnd"/>
      <w:r w:rsidRPr="005921F3">
        <w:rPr>
          <w:rFonts w:eastAsia="Times New Roman"/>
          <w:sz w:val="20"/>
          <w:szCs w:val="20"/>
        </w:rPr>
        <w:t xml:space="preserve"> организма.</w:t>
      </w:r>
    </w:p>
    <w:p w:rsidR="00D91127" w:rsidRPr="005921F3" w:rsidRDefault="00D91127" w:rsidP="00D91127">
      <w:pPr>
        <w:rPr>
          <w:b/>
        </w:rPr>
      </w:pPr>
      <w:r w:rsidRPr="005921F3">
        <w:rPr>
          <w:rFonts w:eastAsia="Times New Roman"/>
          <w:sz w:val="20"/>
          <w:szCs w:val="20"/>
        </w:rPr>
        <w:t>Общая оценка рисунка. Выражены творческие возможности: банальность, отсутствие творческого начала принимают форму «готового», существующего животного (лягушки).</w:t>
      </w:r>
    </w:p>
    <w:p w:rsidR="00836EDE" w:rsidRPr="008B1EC4" w:rsidRDefault="00597469"/>
    <w:sectPr w:rsidR="00836EDE" w:rsidRPr="008B1EC4" w:rsidSect="008B1EC4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CB3C1F"/>
    <w:multiLevelType w:val="hybridMultilevel"/>
    <w:tmpl w:val="63DC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8B1EC4"/>
    <w:rsid w:val="000F6C96"/>
    <w:rsid w:val="0054533C"/>
    <w:rsid w:val="00597469"/>
    <w:rsid w:val="006663F0"/>
    <w:rsid w:val="0067748F"/>
    <w:rsid w:val="006F084A"/>
    <w:rsid w:val="007E7450"/>
    <w:rsid w:val="007E7FEC"/>
    <w:rsid w:val="008B1EC4"/>
    <w:rsid w:val="00A543B5"/>
    <w:rsid w:val="00A95D8C"/>
    <w:rsid w:val="00D91127"/>
    <w:rsid w:val="00E80108"/>
    <w:rsid w:val="00F47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EC4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B1EC4"/>
    <w:rPr>
      <w:rFonts w:cs="Times New Roman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B1E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1EC4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B1EC4"/>
    <w:pPr>
      <w:spacing w:after="200" w:line="276" w:lineRule="auto"/>
      <w:ind w:left="720" w:firstLine="0"/>
      <w:contextualSpacing/>
      <w:jc w:val="left"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1834</Words>
  <Characters>10459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ПК</dc:creator>
  <cp:lastModifiedBy>Приемная</cp:lastModifiedBy>
  <cp:revision>2</cp:revision>
  <dcterms:created xsi:type="dcterms:W3CDTF">2021-11-08T12:22:00Z</dcterms:created>
  <dcterms:modified xsi:type="dcterms:W3CDTF">2021-11-08T12:22:00Z</dcterms:modified>
</cp:coreProperties>
</file>