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E3" w:rsidRDefault="00015DE3" w:rsidP="00015DE3">
      <w:pPr>
        <w:shd w:val="clear" w:color="auto" w:fill="FFFFFF"/>
        <w:spacing w:before="153" w:after="0" w:line="22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Рациональное питание детей и подростков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Значение питания</w:t>
      </w:r>
    </w:p>
    <w:p w:rsid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   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является основным фактором, определяющим жизнедеятельность организма ребенка, его нормальное развитие и состояние здоровья.</w:t>
      </w:r>
    </w:p>
    <w:p w:rsid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также формирует развитие интеллекта и центральной нервной системы. 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(рациональное) питание детей и подростков обеспечивает устойчивость организма к неблагоприятным факторам внешней среды.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организм отличается от взрослого бурным развитием, ростом, </w:t>
      </w:r>
      <w:proofErr w:type="gram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высокими</w:t>
      </w:r>
      <w:proofErr w:type="gram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окислительно-восстановительных процессов, положительным азотистым балансом, высокими </w:t>
      </w:r>
      <w:proofErr w:type="spell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энерготратами</w:t>
      </w:r>
      <w:proofErr w:type="spell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таких функций организму необходимо постоянно получать пищевые вещества определенного количества и качества. Невыполнение этих условий ведет к отставанию роста и развития детей, к возникновению различных заболеваний.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рационального питания для детей и подростков следует руководствоваться «Физиологическими нормами потребностей в основных пищевых веществах, витаминах и минеральных веществах и энергии для детского населения», утвержденными в 1991 г.</w:t>
      </w:r>
    </w:p>
    <w:p w:rsid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особенности питания детей и подростков вызывают необходимость тщательного подбора пищевых продуктов, их соотношения, способов кулинарной обработки и т.д.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DE3" w:rsidRDefault="00015DE3" w:rsidP="00015DE3">
      <w:p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Физиологические потребности в основных пищевых веществах</w:t>
      </w:r>
      <w:bookmarkStart w:id="0" w:name="a2"/>
      <w:bookmarkEnd w:id="0"/>
    </w:p>
    <w:tbl>
      <w:tblPr>
        <w:tblW w:w="10836" w:type="dxa"/>
        <w:tblInd w:w="-115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8"/>
        <w:gridCol w:w="1099"/>
        <w:gridCol w:w="808"/>
        <w:gridCol w:w="1185"/>
        <w:gridCol w:w="903"/>
        <w:gridCol w:w="1222"/>
        <w:gridCol w:w="1038"/>
        <w:gridCol w:w="947"/>
        <w:gridCol w:w="1043"/>
        <w:gridCol w:w="557"/>
        <w:gridCol w:w="656"/>
      </w:tblGrid>
      <w:tr w:rsidR="00015DE3" w:rsidRPr="00015DE3" w:rsidTr="00015DE3">
        <w:tc>
          <w:tcPr>
            <w:tcW w:w="1378" w:type="dxa"/>
            <w:vMerge w:val="restar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</w:t>
            </w: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раст, пол</w:t>
            </w:r>
          </w:p>
        </w:tc>
        <w:tc>
          <w:tcPr>
            <w:tcW w:w="1099" w:type="dxa"/>
            <w:vMerge w:val="restar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Энергия, </w:t>
            </w:r>
            <w:proofErr w:type="gramStart"/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ккал</w:t>
            </w:r>
            <w:proofErr w:type="gramEnd"/>
          </w:p>
        </w:tc>
        <w:tc>
          <w:tcPr>
            <w:tcW w:w="1993" w:type="dxa"/>
            <w:gridSpan w:val="2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Белки, </w:t>
            </w:r>
            <w:proofErr w:type="gramStart"/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903" w:type="dxa"/>
            <w:vMerge w:val="restar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Жиры, </w:t>
            </w:r>
            <w:proofErr w:type="gramStart"/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1222" w:type="dxa"/>
            <w:vMerge w:val="restar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Углеводы, </w:t>
            </w:r>
            <w:proofErr w:type="gramStart"/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3028" w:type="dxa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Минеральные вещества</w:t>
            </w:r>
          </w:p>
        </w:tc>
        <w:tc>
          <w:tcPr>
            <w:tcW w:w="1213" w:type="dxa"/>
            <w:gridSpan w:val="2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Витамины</w:t>
            </w:r>
          </w:p>
        </w:tc>
      </w:tr>
      <w:tr w:rsidR="00015DE3" w:rsidRPr="00015DE3" w:rsidTr="00015DE3">
        <w:tc>
          <w:tcPr>
            <w:tcW w:w="0" w:type="auto"/>
            <w:vMerge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vAlign w:val="center"/>
            <w:hideMark/>
          </w:tcPr>
          <w:p w:rsidR="00015DE3" w:rsidRPr="00015DE3" w:rsidRDefault="00015DE3" w:rsidP="00015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vAlign w:val="center"/>
            <w:hideMark/>
          </w:tcPr>
          <w:p w:rsidR="00015DE3" w:rsidRPr="00015DE3" w:rsidRDefault="00015DE3" w:rsidP="00015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85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 животные</w:t>
            </w:r>
          </w:p>
        </w:tc>
        <w:tc>
          <w:tcPr>
            <w:tcW w:w="0" w:type="auto"/>
            <w:vMerge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кальций</w:t>
            </w:r>
          </w:p>
        </w:tc>
        <w:tc>
          <w:tcPr>
            <w:tcW w:w="947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магний</w:t>
            </w:r>
          </w:p>
        </w:tc>
        <w:tc>
          <w:tcPr>
            <w:tcW w:w="1043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фосфор</w:t>
            </w:r>
          </w:p>
        </w:tc>
        <w:tc>
          <w:tcPr>
            <w:tcW w:w="557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С, мг</w:t>
            </w:r>
          </w:p>
        </w:tc>
        <w:tc>
          <w:tcPr>
            <w:tcW w:w="656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after="0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eastAsia="ru-RU"/>
              </w:rPr>
              <w:t>1</w:t>
            </w:r>
            <w:proofErr w:type="gramEnd"/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мг</w:t>
            </w:r>
          </w:p>
        </w:tc>
      </w:tr>
      <w:tr w:rsidR="00015DE3" w:rsidRPr="00015DE3" w:rsidTr="00015DE3">
        <w:tc>
          <w:tcPr>
            <w:tcW w:w="137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1-3 года</w:t>
            </w:r>
          </w:p>
        </w:tc>
        <w:tc>
          <w:tcPr>
            <w:tcW w:w="1099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1540</w:t>
            </w:r>
          </w:p>
        </w:tc>
        <w:tc>
          <w:tcPr>
            <w:tcW w:w="80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85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03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222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03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47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57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56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015DE3" w:rsidRPr="00015DE3" w:rsidTr="00015DE3">
        <w:tc>
          <w:tcPr>
            <w:tcW w:w="137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4-6 лет</w:t>
            </w:r>
          </w:p>
        </w:tc>
        <w:tc>
          <w:tcPr>
            <w:tcW w:w="1099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0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85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3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222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103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47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1043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57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56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</w:t>
            </w:r>
          </w:p>
        </w:tc>
      </w:tr>
      <w:tr w:rsidR="00015DE3" w:rsidRPr="00015DE3" w:rsidTr="00015DE3">
        <w:tc>
          <w:tcPr>
            <w:tcW w:w="137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(школьники)</w:t>
            </w:r>
          </w:p>
        </w:tc>
        <w:tc>
          <w:tcPr>
            <w:tcW w:w="1099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0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85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3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22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103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47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043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57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56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015DE3" w:rsidRPr="00015DE3" w:rsidTr="00015DE3">
        <w:tc>
          <w:tcPr>
            <w:tcW w:w="137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7-10 лет</w:t>
            </w:r>
          </w:p>
        </w:tc>
        <w:tc>
          <w:tcPr>
            <w:tcW w:w="1099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2350</w:t>
            </w:r>
          </w:p>
        </w:tc>
        <w:tc>
          <w:tcPr>
            <w:tcW w:w="80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185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03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222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103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947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</w:t>
            </w:r>
          </w:p>
        </w:tc>
        <w:tc>
          <w:tcPr>
            <w:tcW w:w="1043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57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56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015DE3" w:rsidRPr="00015DE3" w:rsidTr="00015DE3">
        <w:tc>
          <w:tcPr>
            <w:tcW w:w="137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11-13 лет мальчики</w:t>
            </w:r>
          </w:p>
        </w:tc>
        <w:tc>
          <w:tcPr>
            <w:tcW w:w="1099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2750</w:t>
            </w:r>
          </w:p>
        </w:tc>
        <w:tc>
          <w:tcPr>
            <w:tcW w:w="80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85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03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222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103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947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043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57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56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</w:t>
            </w:r>
          </w:p>
        </w:tc>
      </w:tr>
      <w:tr w:rsidR="00015DE3" w:rsidRPr="00015DE3" w:rsidTr="00015DE3">
        <w:tc>
          <w:tcPr>
            <w:tcW w:w="137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11-13 лет девочки</w:t>
            </w:r>
          </w:p>
        </w:tc>
        <w:tc>
          <w:tcPr>
            <w:tcW w:w="1099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80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85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03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222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103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947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043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57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56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</w:t>
            </w:r>
          </w:p>
        </w:tc>
      </w:tr>
      <w:tr w:rsidR="00015DE3" w:rsidRPr="00015DE3" w:rsidTr="00015DE3">
        <w:tc>
          <w:tcPr>
            <w:tcW w:w="137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14-17 лет юноши</w:t>
            </w:r>
          </w:p>
        </w:tc>
        <w:tc>
          <w:tcPr>
            <w:tcW w:w="1099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0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185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03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103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947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043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57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656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015DE3" w:rsidRPr="00015DE3" w:rsidTr="00015DE3">
        <w:tc>
          <w:tcPr>
            <w:tcW w:w="137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14-17 лет девушки</w:t>
            </w:r>
          </w:p>
        </w:tc>
        <w:tc>
          <w:tcPr>
            <w:tcW w:w="1099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80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85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03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22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03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947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1850</w:t>
            </w:r>
          </w:p>
        </w:tc>
        <w:tc>
          <w:tcPr>
            <w:tcW w:w="1043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5D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hideMark/>
          </w:tcPr>
          <w:p w:rsidR="00015DE3" w:rsidRPr="00015DE3" w:rsidRDefault="00015DE3" w:rsidP="0001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shd w:val="clear" w:color="auto" w:fill="FFFFFF"/>
            <w:hideMark/>
          </w:tcPr>
          <w:p w:rsidR="00015DE3" w:rsidRPr="00015DE3" w:rsidRDefault="00015DE3" w:rsidP="0001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DE3" w:rsidRPr="00015DE3" w:rsidRDefault="00015DE3" w:rsidP="00015DE3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5DE3" w:rsidRPr="00015DE3" w:rsidRDefault="00015DE3" w:rsidP="00015DE3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b/>
          <w:bCs/>
          <w:smallCaps/>
          <w:color w:val="00408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b/>
          <w:bCs/>
          <w:smallCaps/>
          <w:color w:val="004080"/>
          <w:sz w:val="28"/>
          <w:szCs w:val="28"/>
          <w:lang w:eastAsia="ru-RU"/>
        </w:rPr>
        <w:t>Белки в питании детей</w:t>
      </w:r>
    </w:p>
    <w:p w:rsidR="00015DE3" w:rsidRDefault="00015DE3" w:rsidP="00015DE3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hyperlink r:id="rId5" w:tooltip="Белки" w:history="1">
        <w:r w:rsidRPr="00015DE3">
          <w:rPr>
            <w:rFonts w:ascii="Times New Roman" w:eastAsia="Times New Roman" w:hAnsi="Times New Roman" w:cs="Times New Roman"/>
            <w:color w:val="5A3696"/>
            <w:sz w:val="28"/>
            <w:szCs w:val="28"/>
            <w:u w:val="single"/>
            <w:lang w:eastAsia="ru-RU"/>
          </w:rPr>
          <w:t>Белки</w:t>
        </w:r>
      </w:hyperlink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являясь основным пластическим строительным материалом, необходимы не только для возмещения белковых затрат, но и для формирования новых клеток для роста и развития. При недостатке белка в питании детей возникает азотистое равновесие (у ребенка должен быть положительный азотистый баланс), которое приводит к отставанию в физическом и психическом развитии, снижению защитных сил организма.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15DE3" w:rsidRDefault="00015DE3" w:rsidP="00015DE3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Особую роль в питании детей приобретают белки животного происхождения, которые содержат полный набор незаменимых кислот. </w:t>
      </w:r>
      <w:proofErr w:type="gram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них такие, как лизин, триптофан, метионин. </w:t>
      </w:r>
      <w:proofErr w:type="gramEnd"/>
    </w:p>
    <w:p w:rsidR="00015DE3" w:rsidRPr="00015DE3" w:rsidRDefault="00015DE3" w:rsidP="00015DE3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недостатке в рационе триптофана и лизина наблюдается отставание в росте, недостаточность лизина приводит к нарушению процессов костеобразования и кроветворения, при дефиците метионина изменяется углеводный обмен у детей.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рацион ребенка мяса, рыбы, яиц, творога позволяет обеспечить в полной мере организм незаменимыми аминокислотами.</w:t>
      </w:r>
    </w:p>
    <w:p w:rsidR="00015DE3" w:rsidRPr="00015DE3" w:rsidRDefault="00015DE3" w:rsidP="00015DE3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ooltip="Молоко" w:history="1">
        <w:r w:rsidRPr="00015DE3">
          <w:rPr>
            <w:rFonts w:ascii="Times New Roman" w:eastAsia="Times New Roman" w:hAnsi="Times New Roman" w:cs="Times New Roman"/>
            <w:color w:val="5A3696"/>
            <w:sz w:val="28"/>
            <w:szCs w:val="28"/>
            <w:u w:val="single"/>
            <w:lang w:eastAsia="ru-RU"/>
          </w:rPr>
          <w:t>Молоко</w:t>
        </w:r>
      </w:hyperlink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является необходимым продуктом для детей всех возрастных групп детского населения, особенно первых лет жизни. Молоко и молочные продукты — хороший источник белка и кальция, </w:t>
      </w:r>
      <w:proofErr w:type="gram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идущих</w:t>
      </w:r>
      <w:proofErr w:type="gram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построение костной ткани. Как известно, кальций плохо усваивается в организме, но у детей первых лет жизни в желудке вырабатывается фермент химозин, который переводит белок молока — казеин </w:t>
      </w:r>
      <w:proofErr w:type="gram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легкоусвояемый </w:t>
      </w:r>
      <w:proofErr w:type="spell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казеинат</w:t>
      </w:r>
      <w:proofErr w:type="spell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1. Таблица физиологических потребностей в основных пищевых веществах, витаминах, минеральных веществах, энергии для детей и подростков</w:t>
      </w:r>
    </w:p>
    <w:tbl>
      <w:tblPr>
        <w:tblW w:w="10312" w:type="dxa"/>
        <w:tblInd w:w="-5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23"/>
        <w:gridCol w:w="1019"/>
        <w:gridCol w:w="742"/>
        <w:gridCol w:w="1108"/>
        <w:gridCol w:w="848"/>
        <w:gridCol w:w="1140"/>
        <w:gridCol w:w="964"/>
        <w:gridCol w:w="892"/>
        <w:gridCol w:w="918"/>
        <w:gridCol w:w="650"/>
        <w:gridCol w:w="708"/>
      </w:tblGrid>
      <w:tr w:rsidR="00015DE3" w:rsidRPr="00015DE3" w:rsidTr="00015DE3">
        <w:tc>
          <w:tcPr>
            <w:tcW w:w="1323" w:type="dxa"/>
            <w:vMerge w:val="restar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Возраст, пол</w:t>
            </w:r>
          </w:p>
        </w:tc>
        <w:tc>
          <w:tcPr>
            <w:tcW w:w="1019" w:type="dxa"/>
            <w:vMerge w:val="restar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Энергия, </w:t>
            </w:r>
            <w:proofErr w:type="gramStart"/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850" w:type="dxa"/>
            <w:gridSpan w:val="2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848" w:type="dxa"/>
            <w:vMerge w:val="restar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40" w:type="dxa"/>
            <w:vMerge w:val="restar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774" w:type="dxa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</w:t>
            </w:r>
          </w:p>
        </w:tc>
        <w:tc>
          <w:tcPr>
            <w:tcW w:w="1358" w:type="dxa"/>
            <w:gridSpan w:val="2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</w:t>
            </w:r>
          </w:p>
        </w:tc>
      </w:tr>
      <w:tr w:rsidR="00015DE3" w:rsidRPr="00015DE3" w:rsidTr="00015DE3">
        <w:tc>
          <w:tcPr>
            <w:tcW w:w="1323" w:type="dxa"/>
            <w:vMerge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vAlign w:val="center"/>
            <w:hideMark/>
          </w:tcPr>
          <w:p w:rsidR="00015DE3" w:rsidRPr="00015DE3" w:rsidRDefault="00015DE3" w:rsidP="00015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vAlign w:val="center"/>
            <w:hideMark/>
          </w:tcPr>
          <w:p w:rsidR="00015DE3" w:rsidRPr="00015DE3" w:rsidRDefault="00015DE3" w:rsidP="00015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животные</w:t>
            </w:r>
          </w:p>
        </w:tc>
        <w:tc>
          <w:tcPr>
            <w:tcW w:w="848" w:type="dxa"/>
            <w:vMerge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FFFF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кальций</w:t>
            </w:r>
          </w:p>
        </w:tc>
        <w:tc>
          <w:tcPr>
            <w:tcW w:w="892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магний</w:t>
            </w:r>
          </w:p>
        </w:tc>
        <w:tc>
          <w:tcPr>
            <w:tcW w:w="91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фосфор</w:t>
            </w:r>
          </w:p>
        </w:tc>
        <w:tc>
          <w:tcPr>
            <w:tcW w:w="65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С, мг</w:t>
            </w:r>
          </w:p>
        </w:tc>
        <w:tc>
          <w:tcPr>
            <w:tcW w:w="70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after="0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мг</w:t>
            </w:r>
          </w:p>
        </w:tc>
      </w:tr>
      <w:tr w:rsidR="00015DE3" w:rsidRPr="00015DE3" w:rsidTr="00015DE3">
        <w:tc>
          <w:tcPr>
            <w:tcW w:w="1323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 года</w:t>
            </w:r>
          </w:p>
        </w:tc>
        <w:tc>
          <w:tcPr>
            <w:tcW w:w="1019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742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0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4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4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64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92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1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015DE3" w:rsidRPr="00015DE3" w:rsidTr="00015DE3">
        <w:tc>
          <w:tcPr>
            <w:tcW w:w="1323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 лет</w:t>
            </w:r>
          </w:p>
        </w:tc>
        <w:tc>
          <w:tcPr>
            <w:tcW w:w="1019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742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4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64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92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91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015DE3" w:rsidRPr="00015DE3" w:rsidTr="00015DE3">
        <w:tc>
          <w:tcPr>
            <w:tcW w:w="1323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(школьники)</w:t>
            </w:r>
          </w:p>
        </w:tc>
        <w:tc>
          <w:tcPr>
            <w:tcW w:w="1019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742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0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4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64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92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1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15DE3" w:rsidRPr="00015DE3" w:rsidTr="00015DE3">
        <w:tc>
          <w:tcPr>
            <w:tcW w:w="1323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7-10 лет</w:t>
            </w:r>
          </w:p>
        </w:tc>
        <w:tc>
          <w:tcPr>
            <w:tcW w:w="1019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742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0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4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4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964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892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91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5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015DE3" w:rsidRPr="00015DE3" w:rsidTr="00015DE3">
        <w:tc>
          <w:tcPr>
            <w:tcW w:w="1323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11-13 лет мальчики</w:t>
            </w:r>
          </w:p>
        </w:tc>
        <w:tc>
          <w:tcPr>
            <w:tcW w:w="1019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742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0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4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964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892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91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015DE3" w:rsidRPr="00015DE3" w:rsidTr="00015DE3">
        <w:tc>
          <w:tcPr>
            <w:tcW w:w="1323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11-13 лет девочки</w:t>
            </w:r>
          </w:p>
        </w:tc>
        <w:tc>
          <w:tcPr>
            <w:tcW w:w="1019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742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0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4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4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64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892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91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015DE3" w:rsidRPr="00015DE3" w:rsidTr="00015DE3">
        <w:tc>
          <w:tcPr>
            <w:tcW w:w="1323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14-17 лет юноши</w:t>
            </w:r>
          </w:p>
        </w:tc>
        <w:tc>
          <w:tcPr>
            <w:tcW w:w="1019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42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0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4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964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892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91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015DE3" w:rsidRPr="00015DE3" w:rsidTr="00015DE3">
        <w:tc>
          <w:tcPr>
            <w:tcW w:w="1323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14-17 лет девушки</w:t>
            </w:r>
          </w:p>
        </w:tc>
        <w:tc>
          <w:tcPr>
            <w:tcW w:w="1019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742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0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4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64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892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91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EFEF8"/>
            <w:tcMar>
              <w:top w:w="64" w:type="dxa"/>
              <w:left w:w="127" w:type="dxa"/>
              <w:bottom w:w="64" w:type="dxa"/>
              <w:right w:w="127" w:type="dxa"/>
            </w:tcMar>
            <w:hideMark/>
          </w:tcPr>
          <w:p w:rsidR="00015DE3" w:rsidRPr="00015DE3" w:rsidRDefault="00015DE3" w:rsidP="00015DE3">
            <w:pPr>
              <w:spacing w:before="51" w:after="51" w:line="217" w:lineRule="atLeast"/>
              <w:ind w:left="51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</w:tbl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белка животного происхождения у детей выше, чем у взрослых, и достигает у детей младшего возраста 65-70 %.</w:t>
      </w:r>
    </w:p>
    <w:p w:rsidR="00015DE3" w:rsidRPr="00015DE3" w:rsidRDefault="00015DE3" w:rsidP="00015DE3">
      <w:pPr>
        <w:pBdr>
          <w:bottom w:val="dotted" w:sz="4" w:space="1" w:color="004080"/>
        </w:pBd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mallCaps/>
          <w:color w:val="004080"/>
          <w:sz w:val="28"/>
          <w:szCs w:val="28"/>
          <w:lang w:eastAsia="ru-RU"/>
        </w:rPr>
      </w:pPr>
      <w:bookmarkStart w:id="1" w:name="a3"/>
      <w:bookmarkEnd w:id="1"/>
      <w:r w:rsidRPr="00015DE3">
        <w:rPr>
          <w:rFonts w:ascii="Times New Roman" w:eastAsia="Times New Roman" w:hAnsi="Times New Roman" w:cs="Times New Roman"/>
          <w:b/>
          <w:bCs/>
          <w:smallCaps/>
          <w:color w:val="004080"/>
          <w:sz w:val="28"/>
          <w:szCs w:val="28"/>
          <w:lang w:eastAsia="ru-RU"/>
        </w:rPr>
        <w:t>Жиры в питании детей</w:t>
      </w:r>
    </w:p>
    <w:p w:rsidR="00015DE3" w:rsidRDefault="00015DE3" w:rsidP="00015DE3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ooltip="Жиры" w:history="1">
        <w:r w:rsidRPr="00015DE3">
          <w:rPr>
            <w:rFonts w:ascii="Times New Roman" w:eastAsia="Times New Roman" w:hAnsi="Times New Roman" w:cs="Times New Roman"/>
            <w:color w:val="5A3696"/>
            <w:sz w:val="28"/>
            <w:szCs w:val="28"/>
            <w:u w:val="single"/>
            <w:lang w:eastAsia="ru-RU"/>
          </w:rPr>
          <w:t>Жиры</w:t>
        </w:r>
      </w:hyperlink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являются основным компонентом пищи. В детском возрасте они возмещают энергетические траты организма и поддерживают иммунитет ребенка. </w:t>
      </w:r>
    </w:p>
    <w:p w:rsidR="00015DE3" w:rsidRDefault="00015DE3" w:rsidP="00015DE3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Жиры являются источниками витаминов</w:t>
      </w:r>
      <w:proofErr w:type="gram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D, которые поступают в организм только в составе жиров, эти витамины имеют большое значение для роста и развития ребенка. </w:t>
      </w:r>
    </w:p>
    <w:p w:rsidR="00015DE3" w:rsidRPr="00015DE3" w:rsidRDefault="00015DE3" w:rsidP="00015DE3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рацион детей необходимо включать жиры 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животного происхождения и растительные жиры.</w:t>
      </w:r>
    </w:p>
    <w:p w:rsid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жиров 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растительного происхождения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ниже, чем у взрослых, она составляет 15-20% (у взрослых 30%). </w:t>
      </w:r>
    </w:p>
    <w:p w:rsid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Жиры растительного происхождения служат источником полиненасыщенных жирных кислот, а также витамина</w:t>
      </w:r>
      <w:proofErr w:type="gram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лецитина. </w:t>
      </w:r>
    </w:p>
    <w:p w:rsid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младшего возраста рекомендуется включать рафинированные растительные масла без тепловой обработки.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жиров животного происхождения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предпочтение отдается сливочному маслу, в состав которого входят витамины</w:t>
      </w:r>
      <w:proofErr w:type="gram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D. Масло имеет хорошие органолептические свойства, легко усваивается. Тугоплавкие жиры и маргарины в питание детей включать не рекомендуется.</w:t>
      </w:r>
    </w:p>
    <w:p w:rsid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Превышение доли жира в рационе детей может привести к увеличению массы тела, ожирению. Этому может способствовать и низкая физическая активность, если дети много времени проводят у экрана телевизора или компьютера.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DE3" w:rsidRPr="00015DE3" w:rsidRDefault="00015DE3" w:rsidP="00015DE3">
      <w:pPr>
        <w:pBdr>
          <w:bottom w:val="dotted" w:sz="4" w:space="1" w:color="004080"/>
        </w:pBd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mallCaps/>
          <w:color w:val="004080"/>
          <w:sz w:val="28"/>
          <w:szCs w:val="28"/>
          <w:lang w:eastAsia="ru-RU"/>
        </w:rPr>
      </w:pPr>
      <w:bookmarkStart w:id="2" w:name="a4"/>
      <w:bookmarkEnd w:id="2"/>
      <w:r w:rsidRPr="00015DE3">
        <w:rPr>
          <w:rFonts w:ascii="Times New Roman" w:eastAsia="Times New Roman" w:hAnsi="Times New Roman" w:cs="Times New Roman"/>
          <w:b/>
          <w:bCs/>
          <w:smallCaps/>
          <w:color w:val="004080"/>
          <w:sz w:val="28"/>
          <w:szCs w:val="28"/>
          <w:lang w:eastAsia="ru-RU"/>
        </w:rPr>
        <w:t>Углеводы в питании детей</w:t>
      </w:r>
    </w:p>
    <w:p w:rsidR="00015DE3" w:rsidRPr="00015DE3" w:rsidRDefault="00015DE3" w:rsidP="00015DE3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hyperlink r:id="rId8" w:tooltip="Углеводы" w:history="1">
        <w:r w:rsidRPr="00015DE3">
          <w:rPr>
            <w:rFonts w:ascii="Times New Roman" w:eastAsia="Times New Roman" w:hAnsi="Times New Roman" w:cs="Times New Roman"/>
            <w:color w:val="5A3696"/>
            <w:sz w:val="28"/>
            <w:szCs w:val="28"/>
            <w:u w:val="single"/>
            <w:lang w:eastAsia="ru-RU"/>
          </w:rPr>
          <w:t>Углеводы</w:t>
        </w:r>
      </w:hyperlink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организме детей и подростков выполняют в основном энергетическую функцию. Избыточное содержание углеводов, особенно 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простых, приводит к увеличению массы тела, пастозности (рыхлости) жировой и мышечной ткани.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дети чаще болеют простудными заболеваниями, нередко с осложнениями. Избыточное содержание сахара в пище приводит также к кариесу зубов, усилению гнилостных процессов в кишечнике, повышению сахара в крови.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рекомендуемым углеводом в питании детей является молочный сахар — лактоза.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молоком полезно включать 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кисломолочные напитки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(кефир, простоквашу и др.), что способствует развитию молочнокислых бактерий, подавляющих в кишечнике рост гнилостной микрофлоры.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Полезна в питании детей и 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фруктоза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не повышает содержание сахара в крови и не участвует в образовании кариеса зубов, она также необходима для тонуса нервной </w:t>
      </w:r>
      <w:proofErr w:type="spell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proofErr w:type="gram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одержится</w:t>
      </w:r>
      <w:proofErr w:type="spell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фруктоза в ягодах и пчелином меде.</w:t>
      </w:r>
    </w:p>
    <w:p w:rsid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питание детей и подростков входят и 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сложные углеводы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первую очередь крахмал, который является </w:t>
      </w:r>
      <w:proofErr w:type="spell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водорастворимым</w:t>
      </w:r>
      <w:proofErr w:type="spell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 расщеплении образует глюкозу. </w:t>
      </w:r>
    </w:p>
    <w:p w:rsid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Детям, больным сахарным диабетом, необходимо ограничить крахмал.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Источниками крахмала являются бобовые, крупы и хлебобулочные изделия, а также картофель.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в рацион включать и пектиновые вещества (пектин), они нормализуют кишечную микрофлору, адсорбируют в кишечнике токсические вещества, например свинец. 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Пектин содержится в яблоках, грушах, персиках, абрикосах, сливе, вишне, черной и красной смородине, а также в свекле, моркови, редисе и т.д.</w:t>
      </w:r>
      <w:proofErr w:type="gramEnd"/>
    </w:p>
    <w:p w:rsidR="00015DE3" w:rsidRDefault="00015DE3" w:rsidP="00015DE3">
      <w:pPr>
        <w:pBdr>
          <w:bottom w:val="dotted" w:sz="4" w:space="1" w:color="004080"/>
        </w:pBd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mallCaps/>
          <w:color w:val="004080"/>
          <w:sz w:val="28"/>
          <w:szCs w:val="28"/>
          <w:lang w:eastAsia="ru-RU"/>
        </w:rPr>
      </w:pPr>
      <w:bookmarkStart w:id="3" w:name="a5"/>
      <w:bookmarkEnd w:id="3"/>
    </w:p>
    <w:p w:rsidR="00015DE3" w:rsidRPr="00015DE3" w:rsidRDefault="00015DE3" w:rsidP="00015DE3">
      <w:pPr>
        <w:pBdr>
          <w:bottom w:val="dotted" w:sz="4" w:space="1" w:color="004080"/>
        </w:pBd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mallCaps/>
          <w:color w:val="00408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b/>
          <w:bCs/>
          <w:smallCaps/>
          <w:color w:val="004080"/>
          <w:sz w:val="28"/>
          <w:szCs w:val="28"/>
          <w:lang w:eastAsia="ru-RU"/>
        </w:rPr>
        <w:t>Витамины в питании детей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питании детей особая роль принадлежит жирорастворимым витаминам</w:t>
      </w:r>
      <w:proofErr w:type="gram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D.</w:t>
      </w:r>
    </w:p>
    <w:p w:rsid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 </w:t>
      </w:r>
      <w:r w:rsidRPr="00015D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Витамин</w:t>
      </w:r>
      <w:proofErr w:type="gramStart"/>
      <w:r w:rsidRPr="00015D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А</w:t>
      </w:r>
      <w:proofErr w:type="gram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фактором роста ребенка, он влияет на интенсивность роста скелета, на функции эндокринных органов.</w:t>
      </w:r>
    </w:p>
    <w:p w:rsid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Витамин</w:t>
      </w:r>
      <w:proofErr w:type="gram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известно, принимает участие в поддержании нормального состояния покровных тканей кожи и слизистых оболочек. </w:t>
      </w:r>
    </w:p>
    <w:p w:rsid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Недостаточность витамина</w:t>
      </w:r>
      <w:proofErr w:type="gram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к нарушению сумеречного (ночного) зрения (куриная слепота). </w:t>
      </w:r>
    </w:p>
    <w:p w:rsid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Содержится витамин</w:t>
      </w:r>
      <w:proofErr w:type="gram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</w:t>
      </w:r>
      <w:proofErr w:type="gram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 печени морских животных и рыб, крупного рогатого скота, в желтке яиц, в жирных молочных продуктах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C2E4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Витамин</w:t>
      </w:r>
      <w:proofErr w:type="gram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провитамин — p-каротин, который в организме под воздействием фермента </w:t>
      </w:r>
      <w:proofErr w:type="spell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каротиназы</w:t>
      </w:r>
      <w:proofErr w:type="spell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превращается в витамин.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источники — 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продукты растительного происхождения: плоды, ягоды, фрукты и овощи, имеющие красную, оранжевую, зеленую окраску, например сладкий красный болгарский перец, красная морковь, плоды шиповника и облепихи, абрикосы, тыква и т.д.</w:t>
      </w:r>
      <w:proofErr w:type="gramEnd"/>
    </w:p>
    <w:p w:rsidR="008C2E43" w:rsidRDefault="008C2E4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15DE3"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меньшее значение в питании детей имеет </w:t>
      </w:r>
      <w:r w:rsidR="00015DE3" w:rsidRPr="00015D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витамин D</w:t>
      </w:r>
      <w:r w:rsidR="00015DE3"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Исключение этого витамина из рациона ребенка, а также отсутствие ультрафиолетового излучения приводит к заболеванию детей первых лет жизни рахитом.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015DE3" w:rsidRPr="00015DE3" w:rsidRDefault="008C2E4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15DE3" w:rsidRPr="00015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Витамин D</w:t>
      </w:r>
      <w:r w:rsidR="00015DE3"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участвует в формировании скелета, оказывая влияние на фосфорно-кальциевый обмен и ускоряя всасывание кальция в кишечнике. </w:t>
      </w:r>
      <w:r w:rsidR="00015DE3" w:rsidRPr="00015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Источники витамина D</w:t>
      </w:r>
      <w:r w:rsidR="00015DE3"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="00015DE3" w:rsidRPr="00015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печень трески, жирные сорта рыбы, яичный желток, сливочное масло.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Витамин</w:t>
      </w:r>
      <w:proofErr w:type="gramStart"/>
      <w:r w:rsidRPr="00015D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С</w:t>
      </w:r>
      <w:proofErr w:type="gram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водорастворимый</w:t>
      </w:r>
      <w:proofErr w:type="spell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Его значение в питании ребенка обусловлено повышением защитных сил организма, нормальным развитием соединительной и костной тканей.</w:t>
      </w:r>
    </w:p>
    <w:p w:rsidR="008C2E4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Витамин</w:t>
      </w:r>
      <w:proofErr w:type="gram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</w:t>
      </w:r>
      <w:proofErr w:type="gram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незаменим в профилактике </w:t>
      </w:r>
      <w:proofErr w:type="spell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железодефицита</w:t>
      </w:r>
      <w:proofErr w:type="spell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 детей, так как в его присутствии улучшается усвояемость железа.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Источники: плоды шиповника, черной смородины, красный болгарский перец, цветная капуста, петрушка.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Витамин</w:t>
      </w:r>
      <w:proofErr w:type="gramStart"/>
      <w:r w:rsidRPr="00015D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В</w:t>
      </w:r>
      <w:proofErr w:type="gram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участвует в функциях нервной системы, в процессах возбуждения и торможения коры головного мозга, в энергетическом обмене.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Источники: печень говяжья, свиная, бобовые, зерновые (крупы, хлебобулочные изделия).</w:t>
      </w:r>
    </w:p>
    <w:p w:rsidR="00015DE3" w:rsidRPr="00015DE3" w:rsidRDefault="00015DE3" w:rsidP="00015DE3">
      <w:pPr>
        <w:pBdr>
          <w:bottom w:val="dotted" w:sz="4" w:space="1" w:color="004080"/>
        </w:pBd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mallCaps/>
          <w:color w:val="004080"/>
          <w:sz w:val="28"/>
          <w:szCs w:val="28"/>
          <w:lang w:eastAsia="ru-RU"/>
        </w:rPr>
      </w:pPr>
      <w:bookmarkStart w:id="4" w:name="a6"/>
      <w:bookmarkEnd w:id="4"/>
      <w:r w:rsidRPr="00015DE3">
        <w:rPr>
          <w:rFonts w:ascii="Times New Roman" w:eastAsia="Times New Roman" w:hAnsi="Times New Roman" w:cs="Times New Roman"/>
          <w:b/>
          <w:bCs/>
          <w:smallCaps/>
          <w:color w:val="004080"/>
          <w:sz w:val="28"/>
          <w:szCs w:val="28"/>
          <w:lang w:eastAsia="ru-RU"/>
        </w:rPr>
        <w:t>Минеральные вещества в питании детей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вещества выполняют пластические функции, а также играют роль катализаторов обменных процессов.</w:t>
      </w:r>
    </w:p>
    <w:p w:rsid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Наибольшее значение для детского организма имеют такие минеральные вещества, как кальций, фосфор, магний, железо, йод.</w:t>
      </w:r>
    </w:p>
    <w:p w:rsidR="00E87C94" w:rsidRPr="00015DE3" w:rsidRDefault="00E87C94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E43" w:rsidRDefault="00015DE3" w:rsidP="00015DE3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Кальций.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Около 99 % кальция находится в костной ткани. Кальций относится к </w:t>
      </w:r>
      <w:proofErr w:type="spell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трудноусвоясмым</w:t>
      </w:r>
      <w:proofErr w:type="spell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пищевым веществам. </w:t>
      </w:r>
    </w:p>
    <w:p w:rsidR="008C2E43" w:rsidRDefault="008C2E43" w:rsidP="00015DE3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15DE3"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Отрицательное влияние на всасывание кальция оказывает избыток в пище жира, фосфора и магния.</w:t>
      </w:r>
    </w:p>
    <w:p w:rsidR="008C2E43" w:rsidRDefault="008C2E43" w:rsidP="00015DE3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15DE3"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в рационе полноценного белка, молочного сахара и витамина D улучшает усвоение кальция. </w:t>
      </w:r>
    </w:p>
    <w:p w:rsidR="008C2E43" w:rsidRDefault="008C2E43" w:rsidP="00015DE3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15DE3"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Легче усваивается кальций из молочных продуктов. </w:t>
      </w:r>
    </w:p>
    <w:p w:rsidR="00015DE3" w:rsidRPr="00015DE3" w:rsidRDefault="008C2E43" w:rsidP="00015DE3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15DE3"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злаковых продуктов кальций усваивается плохо, так как в них имеет место неблагоприятное соотношение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="00015DE3"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 и фосфора.</w:t>
      </w:r>
    </w:p>
    <w:p w:rsid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Овощи и фрукты характеризуются невысоким содержанием кальция, но благоприятным соотношением его с фосфором и магнием.</w:t>
      </w:r>
    </w:p>
    <w:p w:rsidR="00E87C94" w:rsidRPr="00015DE3" w:rsidRDefault="00E87C94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C94" w:rsidRDefault="00015DE3" w:rsidP="00015DE3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Железо.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Играет значительную роль в питании ребенка:</w:t>
      </w:r>
    </w:p>
    <w:p w:rsidR="00E87C94" w:rsidRDefault="00015DE3" w:rsidP="00E87C94">
      <w:pPr>
        <w:pStyle w:val="ab"/>
        <w:numPr>
          <w:ilvl w:val="0"/>
          <w:numId w:val="1"/>
        </w:num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участвует в окислительно-восстановительных процессах, которые у детей идут более интенсивно, чем у взрослых; </w:t>
      </w:r>
    </w:p>
    <w:p w:rsidR="00E87C94" w:rsidRDefault="00015DE3" w:rsidP="00E87C94">
      <w:pPr>
        <w:pStyle w:val="ab"/>
        <w:numPr>
          <w:ilvl w:val="0"/>
          <w:numId w:val="1"/>
        </w:num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участвует в процессах кроветворения, находясь в составе гемоглобина, и переносит кислород крови во все ткани и клетки. </w:t>
      </w:r>
    </w:p>
    <w:p w:rsidR="00015DE3" w:rsidRPr="00E87C94" w:rsidRDefault="00E87C94" w:rsidP="00E87C94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15DE3" w:rsidRPr="00E8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потребность в железе высокая. Дефицит железа ведет к заболеванию анемия (малокровие), которым страдают в основном дети первых лет жизни.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дефицита железа способствует неправильное питание детей, частые заболевания желудочно-кишечного тракта и наличие гельминтов (глистов).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Недостаточное обеспечение кислородом клеток головного мозга может привести к снижению умственных способностей, ослаблению памяти, затруднению </w:t>
      </w:r>
      <w:proofErr w:type="spell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обучаемости</w:t>
      </w:r>
      <w:proofErr w:type="spell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Хорошими источниками железа являются: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мясо (телятина), печень, яичный желток, а также продукты растительного происхождения при наличии в них витамина</w:t>
      </w:r>
      <w:proofErr w:type="gram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облегчает усвоение железа.</w:t>
      </w:r>
    </w:p>
    <w:p w:rsidR="00FA300C" w:rsidRPr="00015DE3" w:rsidRDefault="00FA300C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00C" w:rsidRDefault="00015DE3" w:rsidP="00015DE3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Йод.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Йод участвует в образовании гормона щитовидной железы — тироксина.</w:t>
      </w:r>
    </w:p>
    <w:p w:rsidR="00FA300C" w:rsidRDefault="00FA300C" w:rsidP="00015DE3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15DE3"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нашей стране наравне с дефицитом железа в организме детей отмечается и дефицит йода, который ведет к развитию зоба (увеличение тканей щитовидной железы).</w:t>
      </w:r>
    </w:p>
    <w:p w:rsidR="00015DE3" w:rsidRPr="00015DE3" w:rsidRDefault="00015DE3" w:rsidP="00015DE3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заболевание встречается в основном у подростков, когда наиболее активно функционируют органы внутренней секреции. Йодная недостаточность также может оказать влияние на физическое и умственное развитие.</w:t>
      </w:r>
    </w:p>
    <w:p w:rsidR="00FA300C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предыдущие годы в нашей стране пытались </w:t>
      </w:r>
      <w:proofErr w:type="gram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снизить число больных</w:t>
      </w:r>
      <w:proofErr w:type="gram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йододефицитом</w:t>
      </w:r>
      <w:proofErr w:type="spell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употребляя йодированную соль, но проблема осталась, так как неорганический йод в соли разрушается при тепловой обработке, длительном и неправильном хранении. 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специалисты рекомендуют использовать органические соединения йода — </w:t>
      </w:r>
      <w:proofErr w:type="spell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йодоказеин</w:t>
      </w:r>
      <w:proofErr w:type="spell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профилактики йодной недостаточности и ее проявлений. Его используют в качестве пищевой добавки к хлебобулочным изделиям.</w:t>
      </w:r>
    </w:p>
    <w:p w:rsidR="00015DE3" w:rsidRPr="00015DE3" w:rsidRDefault="00015DE3" w:rsidP="00FA300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Организация режима питания детей и подростков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значение в питании детей имеет режим питания. Так, для детей первых лет жизни рекомендуется 5-6-разовое питание в день, для детей 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дошкольного (3-6 лет) и школьного (6-17 лет) возраста — не менее четырех раз.</w:t>
      </w:r>
    </w:p>
    <w:p w:rsidR="00FA300C" w:rsidRDefault="00FA300C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15DE3"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для дошкольных учреждений разработано примерное 10-дневное меню, которое адаптировано для разных по возрасту детских групп.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 таких учреждениях должны получать 3-разовое питание, обеспечиваю шее 75-80 % суточной потребности в пищевых веществах и энергии. При круглосуточном пребывании вводится четвертый прием пищи, составляющий 25 % суточного рациона.</w:t>
      </w:r>
    </w:p>
    <w:p w:rsidR="00FA300C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питания школьников, пребывающих на занятиях </w:t>
      </w:r>
      <w:proofErr w:type="gram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пяти часов, предполагает</w:t>
      </w:r>
      <w:proofErr w:type="gram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обязательного питания детей всех классов завтраком (20-25 % суточной калорийности). 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двухразовом питании рацион должен обеспечивать не менее 50 % суточной потребности.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 подросткового возраст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связи с процессами интенсивного роста, половым развитием, формированием типа нервной системы нуждаются в серьезном подходе к организации питания — обеспечении организма всеми питательными веществами и соблюдении режима питания.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у них отмечаются случаи недостаточности питания, которые могут привести к задержке роста, проявлению </w:t>
      </w:r>
      <w:proofErr w:type="spell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железодефицита</w:t>
      </w:r>
      <w:proofErr w:type="spell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йододефицига</w:t>
      </w:r>
      <w:proofErr w:type="spell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нарушению развития костной ткани и т. д.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 и проблемы, связанные с увеличением массы тела, вплоть до ожирения, у тех подростков, которые ведут малоподвижный образ жизни.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усугубляются, если резко нарушается режим питания: редкие приемы пищи, с большими перерывами, и особенно при отказе школьника от приема завтрака. Некоторые приемы </w:t>
      </w:r>
      <w:proofErr w:type="gram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пиши</w:t>
      </w:r>
      <w:proofErr w:type="gram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заменяются на еду всухомятку, бутербродами, чипсами, хот-догами.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нарушения режима питания могут привести к формированию гастрита, снижению внимания, памяти, а также быстрому утомлению на уроках.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школьники употребляют газированные напитки, такие как пепси-кола, кока-кола и др., которые оказывают неблагоприятное воздействие на кишечник, приводят к вздутию его </w:t>
      </w:r>
      <w:proofErr w:type="gram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в них большого количества сахара, </w:t>
      </w:r>
      <w:proofErr w:type="spellStart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ароматизаторов</w:t>
      </w:r>
      <w:proofErr w:type="spellEnd"/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пищевых красителей, углекислого газа. В этом возрасте отмечаются случаи приема алкоголя.</w:t>
      </w:r>
    </w:p>
    <w:p w:rsidR="00015DE3" w:rsidRPr="00015DE3" w:rsidRDefault="00015DE3" w:rsidP="00015DE3">
      <w:pPr>
        <w:shd w:val="clear" w:color="auto" w:fill="FFFFFF"/>
        <w:spacing w:before="153" w:after="0" w:line="2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юношеском возрасте</w:t>
      </w:r>
      <w:r w:rsidRPr="000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нарушения со здоровьем, если девушки для сохранения фигуры резко ограничивают себя в питании, а юноши зачастую принимают различные гормональные препараты для увеличения мышечной массы.</w:t>
      </w:r>
    </w:p>
    <w:p w:rsidR="001D1A41" w:rsidRPr="00015DE3" w:rsidRDefault="001D1A41">
      <w:pPr>
        <w:rPr>
          <w:rFonts w:ascii="Times New Roman" w:hAnsi="Times New Roman" w:cs="Times New Roman"/>
          <w:sz w:val="28"/>
          <w:szCs w:val="28"/>
        </w:rPr>
      </w:pPr>
    </w:p>
    <w:sectPr w:rsidR="001D1A41" w:rsidRPr="00015DE3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85EBB"/>
    <w:multiLevelType w:val="hybridMultilevel"/>
    <w:tmpl w:val="CE46E6D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15DE3"/>
    <w:rsid w:val="00015DE3"/>
    <w:rsid w:val="001D1A41"/>
    <w:rsid w:val="00606D34"/>
    <w:rsid w:val="008C2E43"/>
    <w:rsid w:val="00DB4A7A"/>
    <w:rsid w:val="00E87C94"/>
    <w:rsid w:val="00FA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unhideWhenUsed/>
    <w:rsid w:val="0001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015D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tovarovedenie/belki-zhiry-uglevod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ndars.ru/college/tovarovedenie/belki-zhiry-uglevod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tovarovedenie/molochnye-produkty.html" TargetMode="External"/><Relationship Id="rId5" Type="http://schemas.openxmlformats.org/officeDocument/2006/relationships/hyperlink" Target="http://www.grandars.ru/college/tovarovedenie/belki-zhiry-uglevody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2017-10-23T06:45:00Z</dcterms:created>
  <dcterms:modified xsi:type="dcterms:W3CDTF">2017-10-23T07:04:00Z</dcterms:modified>
</cp:coreProperties>
</file>