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4F" w:rsidRPr="002876EE" w:rsidRDefault="000C5F4F" w:rsidP="002876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EE">
        <w:rPr>
          <w:rFonts w:ascii="Times New Roman" w:hAnsi="Times New Roman" w:cs="Times New Roman"/>
          <w:b/>
          <w:sz w:val="28"/>
          <w:szCs w:val="28"/>
        </w:rPr>
        <w:t>Группы здоровья детей в ДОУ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Термин “Группа здоровья” во многом условный и отражает состояние здоровья ребенка по совокупности данных. Он вошел в медицинскую практику в 1983 г., когда Институтом гигиены детей и подростков были разработаны и утверждены  критерии комплексной оценки состояния здоровья детей.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здравоохранения РФ  за № 621 от 30.12.2003 «О комплексной оценке состояния здоровья детей» в целях совершенствования организации медицинского обеспечения детей и разработки мероприятий по сохранению и укреплению здоровья детей разных возрастных и социальных групп пунктом была утверждена инструкция по комплексной оценке состояния здоровья. 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В настоящее время по данной инструкции осуществляется распределение детей по группам здоровья.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Согласно данной инструкции система комплексной оценки состояния здоровья основывается на 4-х базовых критериях: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1.наличие или отсутствие функциональных нарушений и/или хронических заболеваний (с учетом клинического варианта и фазы течения патологического процесса);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2.уровень функционального состояния основных систем организма;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3.степень сопротивляемости организма неблагоприятным внешним воздействиям;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4.уровень достигнутого развития и степень его гармоничности.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Основным методом, позволяющим получить характеристики, на основании которых дается комплексная оценка состояния здоровья, является профилактический медицинский осмотр.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Комплексная оценка состояния здоровья каждого ребенка с формализацией результата в виде отнесения к одной из "групп здоровья" дается с обязательным учетом всех перечисленных критериев.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В зависимости от состояния здоровья дети могут быть отнесены к следующим группам: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- к I группе здоровья относятся здоровые дети, имеющие нормальное физическое и психическое развитие, не имеющие анатомических дефектов, функциональных и морфофункциональных отклонений;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- ко II группе здоровья относятся дети,  у которых отсутствуют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хронические  заболевания,  но  имеются  некоторые функциональные и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 xml:space="preserve">морфофункциональные    нарушения. Так же в данную группу входят  </w:t>
      </w:r>
      <w:proofErr w:type="spellStart"/>
      <w:r w:rsidRPr="002876EE">
        <w:rPr>
          <w:rFonts w:ascii="Times New Roman" w:hAnsi="Times New Roman" w:cs="Times New Roman"/>
          <w:sz w:val="28"/>
          <w:szCs w:val="28"/>
        </w:rPr>
        <w:t>реконвалесценты</w:t>
      </w:r>
      <w:proofErr w:type="spellEnd"/>
      <w:r w:rsidRPr="002876EE">
        <w:rPr>
          <w:rFonts w:ascii="Times New Roman" w:hAnsi="Times New Roman" w:cs="Times New Roman"/>
          <w:sz w:val="28"/>
          <w:szCs w:val="28"/>
        </w:rPr>
        <w:t xml:space="preserve"> (больные в стадии выздоровления),   особенно перенесшие  тяжелые  и  средней  тяжести инфекционные заболевания. Дети  с  общей  задержкой  физического  развития  без  эндокринной патологии   (низкий  рост,  отставание  по  уровню  биологического развития), дети с дефицитом массы тела или избыточной массой тела, дети часто и/или  длительно болеющие острыми респираторными  заболеваниями;  дети  с физическими  </w:t>
      </w:r>
      <w:r w:rsidRPr="002876EE">
        <w:rPr>
          <w:rFonts w:ascii="Times New Roman" w:hAnsi="Times New Roman" w:cs="Times New Roman"/>
          <w:sz w:val="28"/>
          <w:szCs w:val="28"/>
        </w:rPr>
        <w:lastRenderedPageBreak/>
        <w:t>недостатками,  последствиями  травм  или операций при сохранности соответствующих функций;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- к III группе здоровья относятся дети, страдающие хроническими заболеваниями в стадии клинической ремиссии, с редкими обострениями, с сохраненными или компенсированными функциональными возможностями, при отсутствии осложнений основного заболевания. Кроме того, в эту группу входят дети с физическими недостатками, последствиями травм и операций при условии компенсации соответствующих функций, степень компенсации не должна ограничивать возможность обучения или труда ребенка.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- к IV группе здоровья относятся дети, страдающие хроническими заболеваниями в активной стадии и стадии нестойкой клинической ремиссии с частыми обострениями, с сохраненными или компенсированными функциональными возможностями или неполной компенсацией функциональных возможностей; с хроническими заболеваниями в стадии ремиссии, но с ограниченными функциональными возможностями, возможны осложнения основного заболевания, основное заболевание требует поддерживающей терапии. Дети с физическими недостатками, последствиями травм и операций с неполной компенсацией соответствующих функций, что, в определенной мере, ограничивает возможность обучения или труда ребенка.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876EE">
        <w:rPr>
          <w:rFonts w:ascii="Times New Roman" w:hAnsi="Times New Roman" w:cs="Times New Roman"/>
          <w:sz w:val="28"/>
          <w:szCs w:val="28"/>
        </w:rPr>
        <w:t>- к V группе здоровья относятся дети, страдающие тяжелыми хроническими заболеваниями, с редкими клиническими ремиссиями, с частыми обострениями, непрерывно рецидивирующим течением, с выраженной декомпенсацией функциональных возможностей организма, наличием осложнений основного заболевания, требующими постоянной терапии; дети-инвалиды; дети с физическими недостатками, последствиями травм и операций с выраженным нарушением компенсации соответствующих функций и значительным ограничением возможности обучения или труда.</w:t>
      </w:r>
      <w:proofErr w:type="gramEnd"/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 xml:space="preserve">Отнесение больного ребенка или подростка ко II, III, IV или V группам здоровья проводится врачом с учетом всех приведенных критериев и признаков. </w:t>
      </w:r>
      <w:proofErr w:type="gramStart"/>
      <w:r w:rsidRPr="002876EE">
        <w:rPr>
          <w:rFonts w:ascii="Times New Roman" w:hAnsi="Times New Roman" w:cs="Times New Roman"/>
          <w:sz w:val="28"/>
          <w:szCs w:val="28"/>
        </w:rPr>
        <w:t>Врач-специалист на основании анализа данных, содержащихся в истории развития ребенка, медицинской карте ребенка для образовательных учреждений, результатов собственного осмотра, а также инструментальных и лабораторных исследований, выносит (по своей специальности) полный клинический диагноз с указанием основного заболевания (функционального нарушения), его стадии, варианта течения, степени сохранности функций, наличия осложнений, сопутствующих заболеваний или заключение "здоров".</w:t>
      </w:r>
      <w:proofErr w:type="gramEnd"/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Комплексную оценку состояния здоровья ребенка на основании заключений специалистов и результатов собственного обследования дает врач-педиатр, возглавляющий работу медицинской бригады, проводящей профилактический осмотр.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 xml:space="preserve">Детям, с впервые заподозренными в момент осмотра заболеваниями или функциональными нарушениями, а также с подозрением на изменившийся характер течения болезни, уровень функциональных </w:t>
      </w:r>
      <w:r w:rsidRPr="002876EE">
        <w:rPr>
          <w:rFonts w:ascii="Times New Roman" w:hAnsi="Times New Roman" w:cs="Times New Roman"/>
          <w:sz w:val="28"/>
          <w:szCs w:val="28"/>
        </w:rPr>
        <w:lastRenderedPageBreak/>
        <w:t>возможностей, появление осложнений и др., по результатам профилактического медицинского осмотра комплексная оценка состояния здоровья не дается. В таких случаях, необходимо проведение в полном объеме диагностического обследования. После получения результатов обследования выносится уточненный диагноз и дается комплексная оценка состояния здоровья.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Все дети, независимо от того, к какой из групп здоровья они отнесены, ежегодно проходят скрининг-обследование, по результатам которого определяется необходимость дальнейшего педиатрического осмотра.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Дети, отнесенные к I группе здоровья, проходят профилактические медицинские осмотры в полном объеме в сроки, определенные действующими нормативно-методическими документами.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876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76EE">
        <w:rPr>
          <w:rFonts w:ascii="Times New Roman" w:hAnsi="Times New Roman" w:cs="Times New Roman"/>
          <w:sz w:val="28"/>
          <w:szCs w:val="28"/>
        </w:rPr>
        <w:t xml:space="preserve"> состоянием здоровья детей, отнесенных ко II группе здоровья, осуществляется при профилактических медицинских осмотрах и ежегодно - врачом-педиатром.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 xml:space="preserve">Дети, отнесенные к III-V группам здоровья, проходят профилактические медицинские осмотры в соответствующие возрастные периоды. Кроме того, </w:t>
      </w:r>
      <w:proofErr w:type="gramStart"/>
      <w:r w:rsidRPr="002876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76EE">
        <w:rPr>
          <w:rFonts w:ascii="Times New Roman" w:hAnsi="Times New Roman" w:cs="Times New Roman"/>
          <w:sz w:val="28"/>
          <w:szCs w:val="28"/>
        </w:rPr>
        <w:t xml:space="preserve"> состоянием их здоровья и оценка эффективности лечебных и реабилитационных мероприятий осуществляется на основании результатов диспансерного наблюдения.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Результаты комплексной оценки состояния здоровья могут, в определенной степени (в качестве скрининга), помогать решать прикладные специальные задачи в отношении состояния здоровья детей (например, отнесение к определенным группам для занятия физической культурой).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 xml:space="preserve">Таким образом, здоровым считается ребенок, гармонично физически и </w:t>
      </w:r>
      <w:proofErr w:type="spellStart"/>
      <w:r w:rsidRPr="002876EE">
        <w:rPr>
          <w:rFonts w:ascii="Times New Roman" w:hAnsi="Times New Roman" w:cs="Times New Roman"/>
          <w:sz w:val="28"/>
          <w:szCs w:val="28"/>
        </w:rPr>
        <w:t>психомоторно</w:t>
      </w:r>
      <w:proofErr w:type="spellEnd"/>
      <w:r w:rsidRPr="002876EE">
        <w:rPr>
          <w:rFonts w:ascii="Times New Roman" w:hAnsi="Times New Roman" w:cs="Times New Roman"/>
          <w:sz w:val="28"/>
          <w:szCs w:val="28"/>
        </w:rPr>
        <w:t xml:space="preserve"> развитый в соответствии с возрастом, этническими и средовыми особенностями, редко болеющий (не более 3 раз в год), не имеющий анамнестических (в том числе генетических и антенатальных) и объективных данных, которые могли бы быть предпосылками для формирования болезней.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76EE">
        <w:rPr>
          <w:rFonts w:ascii="Times New Roman" w:hAnsi="Times New Roman" w:cs="Times New Roman"/>
          <w:sz w:val="28"/>
          <w:szCs w:val="28"/>
        </w:rPr>
        <w:t>Оценка состояния здоровья по группам при нескольких диагнозах у ребенка дается по самому основному и тяжелому из них. При каждом последующем осмотре в декретированные сроки отмечается динамика в состоянии здоровья ребенка, например переход из II в I группу здоровья (в случае улучшения) или в III и IV (в случае ухудшения). Своевременная диспансеризация и оздоровление детей II группы здоровья препятствуют развитию патологических состояний с переходом в III группу здоровья.</w:t>
      </w:r>
    </w:p>
    <w:p w:rsidR="002876EE" w:rsidRPr="002876EE" w:rsidRDefault="002876EE" w:rsidP="002876E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При оценке физического развития детей по имеющимся стандартам необходимо учитывать такие факторы, как аксе</w:t>
      </w:r>
      <w:r w:rsidRPr="002876EE">
        <w:rPr>
          <w:color w:val="000000"/>
          <w:sz w:val="28"/>
          <w:szCs w:val="28"/>
        </w:rPr>
        <w:softHyphen/>
        <w:t>лерация (от лат</w:t>
      </w:r>
      <w:proofErr w:type="gramStart"/>
      <w:r w:rsidRPr="002876EE">
        <w:rPr>
          <w:color w:val="000000"/>
          <w:sz w:val="28"/>
          <w:szCs w:val="28"/>
        </w:rPr>
        <w:t>.</w:t>
      </w:r>
      <w:proofErr w:type="gramEnd"/>
      <w:r w:rsidRPr="002876EE">
        <w:rPr>
          <w:color w:val="000000"/>
          <w:sz w:val="28"/>
          <w:szCs w:val="28"/>
        </w:rPr>
        <w:t xml:space="preserve"> — </w:t>
      </w:r>
      <w:proofErr w:type="gramStart"/>
      <w:r w:rsidRPr="002876EE">
        <w:rPr>
          <w:color w:val="000000"/>
          <w:sz w:val="28"/>
          <w:szCs w:val="28"/>
        </w:rPr>
        <w:t>у</w:t>
      </w:r>
      <w:proofErr w:type="gramEnd"/>
      <w:r w:rsidRPr="002876EE">
        <w:rPr>
          <w:color w:val="000000"/>
          <w:sz w:val="28"/>
          <w:szCs w:val="28"/>
        </w:rPr>
        <w:t>скорение) и ретардация (от лат. — заме</w:t>
      </w:r>
      <w:r w:rsidRPr="002876EE">
        <w:rPr>
          <w:color w:val="000000"/>
          <w:sz w:val="28"/>
          <w:szCs w:val="28"/>
        </w:rPr>
        <w:softHyphen/>
        <w:t>дление).</w:t>
      </w:r>
    </w:p>
    <w:p w:rsidR="002876EE" w:rsidRPr="002876EE" w:rsidRDefault="002876EE" w:rsidP="002876E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В течение последних 150—170 лет во многих странах мира от</w:t>
      </w:r>
      <w:r w:rsidRPr="002876EE">
        <w:rPr>
          <w:color w:val="000000"/>
          <w:sz w:val="28"/>
          <w:szCs w:val="28"/>
        </w:rPr>
        <w:softHyphen/>
        <w:t>мечается ускорение роста и развития детей по сравнению с предшествующими им поколениями. Явление стало замет</w:t>
      </w:r>
      <w:r w:rsidRPr="002876EE">
        <w:rPr>
          <w:color w:val="000000"/>
          <w:sz w:val="28"/>
          <w:szCs w:val="28"/>
        </w:rPr>
        <w:softHyphen/>
        <w:t>ным после введения в практику обследования детей антропометрических измерений.</w:t>
      </w:r>
    </w:p>
    <w:p w:rsidR="002876EE" w:rsidRPr="002876EE" w:rsidRDefault="002876EE" w:rsidP="002876E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lastRenderedPageBreak/>
        <w:t xml:space="preserve">Научные данные показывают, что акселерация в той или иной степени проявляется во все периоды роста, начиная </w:t>
      </w:r>
      <w:proofErr w:type="gramStart"/>
      <w:r w:rsidRPr="002876EE">
        <w:rPr>
          <w:color w:val="000000"/>
          <w:sz w:val="28"/>
          <w:szCs w:val="28"/>
        </w:rPr>
        <w:t>с</w:t>
      </w:r>
      <w:proofErr w:type="gramEnd"/>
      <w:r w:rsidRPr="002876EE">
        <w:rPr>
          <w:color w:val="000000"/>
          <w:sz w:val="28"/>
          <w:szCs w:val="28"/>
        </w:rPr>
        <w:t xml:space="preserve"> внутриутробного. Приводим некоторые признаки акселера</w:t>
      </w:r>
      <w:r w:rsidRPr="002876EE">
        <w:rPr>
          <w:color w:val="000000"/>
          <w:sz w:val="28"/>
          <w:szCs w:val="28"/>
        </w:rPr>
        <w:softHyphen/>
        <w:t>ции:</w:t>
      </w:r>
    </w:p>
    <w:p w:rsidR="002876EE" w:rsidRPr="002876EE" w:rsidRDefault="002876EE" w:rsidP="002876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длина тела новорожденных увеличилась на 1 см и не</w:t>
      </w:r>
      <w:r w:rsidRPr="002876EE">
        <w:rPr>
          <w:color w:val="000000"/>
          <w:sz w:val="28"/>
          <w:szCs w:val="28"/>
        </w:rPr>
        <w:softHyphen/>
        <w:t>сколько повысилась масса тела;</w:t>
      </w:r>
    </w:p>
    <w:p w:rsidR="002876EE" w:rsidRPr="002876EE" w:rsidRDefault="002876EE" w:rsidP="002876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показатель нормального развития грудных детей — удво</w:t>
      </w:r>
      <w:r w:rsidRPr="002876EE">
        <w:rPr>
          <w:color w:val="000000"/>
          <w:sz w:val="28"/>
          <w:szCs w:val="28"/>
        </w:rPr>
        <w:softHyphen/>
        <w:t>ение веса ребенка к 5—6-му месяцу — в настоящее время наблюдается на месяц раньше;</w:t>
      </w:r>
    </w:p>
    <w:p w:rsidR="002876EE" w:rsidRPr="002876EE" w:rsidRDefault="002876EE" w:rsidP="002876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в среднем на год раньше происходит смена молочных зу</w:t>
      </w:r>
      <w:r w:rsidRPr="002876EE">
        <w:rPr>
          <w:color w:val="000000"/>
          <w:sz w:val="28"/>
          <w:szCs w:val="28"/>
        </w:rPr>
        <w:softHyphen/>
        <w:t xml:space="preserve">бов на </w:t>
      </w:r>
      <w:proofErr w:type="gramStart"/>
      <w:r w:rsidRPr="002876EE">
        <w:rPr>
          <w:color w:val="000000"/>
          <w:sz w:val="28"/>
          <w:szCs w:val="28"/>
        </w:rPr>
        <w:t>постоянные</w:t>
      </w:r>
      <w:proofErr w:type="gramEnd"/>
      <w:r w:rsidRPr="002876EE">
        <w:rPr>
          <w:color w:val="000000"/>
          <w:sz w:val="28"/>
          <w:szCs w:val="28"/>
        </w:rPr>
        <w:t>;</w:t>
      </w:r>
    </w:p>
    <w:p w:rsidR="002876EE" w:rsidRPr="002876EE" w:rsidRDefault="002876EE" w:rsidP="002876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за 80 лет пятнадцатилетние подростки стали выше своих сверстников, живших 100 лет назад, на 20 см и прибавили в массе тела на 15 кг;</w:t>
      </w:r>
    </w:p>
    <w:p w:rsidR="002876EE" w:rsidRPr="002876EE" w:rsidRDefault="002876EE" w:rsidP="002876E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на 1—2 года раньше наступают процессы окостенения, вследствие чего прирост тела в длину прекращается в бо</w:t>
      </w:r>
      <w:r w:rsidRPr="002876EE">
        <w:rPr>
          <w:color w:val="000000"/>
          <w:sz w:val="28"/>
          <w:szCs w:val="28"/>
        </w:rPr>
        <w:softHyphen/>
        <w:t>лее раннем возрасте: у девушек в 16—17 лет, у юношей — в 18—19 против 18—20 лет и более, как было раньше.</w:t>
      </w:r>
    </w:p>
    <w:p w:rsidR="002876EE" w:rsidRPr="002876EE" w:rsidRDefault="002876EE" w:rsidP="002876E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В научной литературе говорится почти о 50 признаках аксе</w:t>
      </w:r>
      <w:r w:rsidRPr="002876EE">
        <w:rPr>
          <w:color w:val="000000"/>
          <w:sz w:val="28"/>
          <w:szCs w:val="28"/>
        </w:rPr>
        <w:softHyphen/>
        <w:t>лерации. Интересно, что процессы акселерации у детей всех на</w:t>
      </w:r>
      <w:r w:rsidRPr="002876EE">
        <w:rPr>
          <w:color w:val="000000"/>
          <w:sz w:val="28"/>
          <w:szCs w:val="28"/>
        </w:rPr>
        <w:softHyphen/>
        <w:t>циональностей и в разных странах протекают примерно одина</w:t>
      </w:r>
      <w:r w:rsidRPr="002876EE">
        <w:rPr>
          <w:color w:val="000000"/>
          <w:sz w:val="28"/>
          <w:szCs w:val="28"/>
        </w:rPr>
        <w:softHyphen/>
        <w:t>ково.</w:t>
      </w:r>
    </w:p>
    <w:p w:rsidR="002876EE" w:rsidRPr="002876EE" w:rsidRDefault="002876EE" w:rsidP="002876E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Существует много гипотез, стремящихся объяснить причины акселерации. К ним относятся:</w:t>
      </w:r>
    </w:p>
    <w:p w:rsidR="002876EE" w:rsidRPr="002876EE" w:rsidRDefault="002876EE" w:rsidP="002876E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▲ алиментарная (хорошее питание, усиленная витаминизация);</w:t>
      </w:r>
    </w:p>
    <w:p w:rsidR="002876EE" w:rsidRPr="002876EE" w:rsidRDefault="002876EE" w:rsidP="002876E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 xml:space="preserve">▲ </w:t>
      </w:r>
      <w:proofErr w:type="spellStart"/>
      <w:r w:rsidRPr="002876EE">
        <w:rPr>
          <w:color w:val="000000"/>
          <w:sz w:val="28"/>
          <w:szCs w:val="28"/>
        </w:rPr>
        <w:t>гелиогенная</w:t>
      </w:r>
      <w:proofErr w:type="spellEnd"/>
      <w:r w:rsidRPr="002876EE">
        <w:rPr>
          <w:color w:val="000000"/>
          <w:sz w:val="28"/>
          <w:szCs w:val="28"/>
        </w:rPr>
        <w:t xml:space="preserve"> (влияние солнечно-космических излуче</w:t>
      </w:r>
      <w:r w:rsidRPr="002876EE">
        <w:rPr>
          <w:color w:val="000000"/>
          <w:sz w:val="28"/>
          <w:szCs w:val="28"/>
        </w:rPr>
        <w:softHyphen/>
        <w:t>ний);</w:t>
      </w:r>
    </w:p>
    <w:p w:rsidR="002876EE" w:rsidRPr="002876EE" w:rsidRDefault="002876EE" w:rsidP="002876EE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proofErr w:type="gramStart"/>
      <w:r w:rsidRPr="002876EE">
        <w:rPr>
          <w:color w:val="000000"/>
          <w:sz w:val="28"/>
          <w:szCs w:val="28"/>
        </w:rPr>
        <w:t>электромагнитная</w:t>
      </w:r>
      <w:proofErr w:type="gramEnd"/>
      <w:r w:rsidRPr="002876EE">
        <w:rPr>
          <w:color w:val="000000"/>
          <w:sz w:val="28"/>
          <w:szCs w:val="28"/>
        </w:rPr>
        <w:t xml:space="preserve"> (влияние электромагнитных колеба</w:t>
      </w:r>
      <w:r w:rsidRPr="002876EE">
        <w:rPr>
          <w:color w:val="000000"/>
          <w:sz w:val="28"/>
          <w:szCs w:val="28"/>
        </w:rPr>
        <w:softHyphen/>
        <w:t>ний);</w:t>
      </w:r>
    </w:p>
    <w:p w:rsidR="002876EE" w:rsidRPr="002876EE" w:rsidRDefault="002876EE" w:rsidP="002876EE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proofErr w:type="gramStart"/>
      <w:r w:rsidRPr="002876EE">
        <w:rPr>
          <w:color w:val="000000"/>
          <w:sz w:val="28"/>
          <w:szCs w:val="28"/>
        </w:rPr>
        <w:t>генетическая</w:t>
      </w:r>
      <w:proofErr w:type="gramEnd"/>
      <w:r w:rsidRPr="002876EE">
        <w:rPr>
          <w:color w:val="000000"/>
          <w:sz w:val="28"/>
          <w:szCs w:val="28"/>
        </w:rPr>
        <w:t>, которая является наиболее обоснованной.</w:t>
      </w:r>
    </w:p>
    <w:p w:rsidR="002876EE" w:rsidRPr="002876EE" w:rsidRDefault="002876EE" w:rsidP="002876E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>Она в качестве причины акселерации выдвигает генетичес</w:t>
      </w:r>
      <w:r w:rsidRPr="002876EE">
        <w:rPr>
          <w:color w:val="000000"/>
          <w:sz w:val="28"/>
          <w:szCs w:val="28"/>
        </w:rPr>
        <w:softHyphen/>
        <w:t>кие изменения, возникающие из-за смешения населения (гете</w:t>
      </w:r>
      <w:r w:rsidRPr="002876EE">
        <w:rPr>
          <w:color w:val="000000"/>
          <w:sz w:val="28"/>
          <w:szCs w:val="28"/>
        </w:rPr>
        <w:softHyphen/>
        <w:t>розис) на фоне улучшающихся условий жизни.</w:t>
      </w:r>
    </w:p>
    <w:p w:rsidR="002876EE" w:rsidRPr="002876EE" w:rsidRDefault="002876EE" w:rsidP="002876EE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876EE">
        <w:rPr>
          <w:color w:val="000000"/>
          <w:sz w:val="28"/>
          <w:szCs w:val="28"/>
        </w:rPr>
        <w:t xml:space="preserve">В развитых странах процессы акселерации начались раньше, и сейчас там наблюдается их замедление. По прогнозам ученых, акселерация прекратится в </w:t>
      </w:r>
      <w:proofErr w:type="gramStart"/>
      <w:r w:rsidRPr="002876EE">
        <w:rPr>
          <w:color w:val="000000"/>
          <w:sz w:val="28"/>
          <w:szCs w:val="28"/>
        </w:rPr>
        <w:t>ближайшие</w:t>
      </w:r>
      <w:proofErr w:type="gramEnd"/>
      <w:r w:rsidRPr="002876EE">
        <w:rPr>
          <w:color w:val="000000"/>
          <w:sz w:val="28"/>
          <w:szCs w:val="28"/>
        </w:rPr>
        <w:t xml:space="preserve"> 20—25 лет.</w:t>
      </w: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5F4F" w:rsidRPr="002876EE" w:rsidRDefault="000C5F4F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2DA1" w:rsidRPr="002876EE" w:rsidRDefault="002876EE" w:rsidP="002876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B2DA1" w:rsidRPr="002876EE" w:rsidSect="000A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4787"/>
    <w:multiLevelType w:val="multilevel"/>
    <w:tmpl w:val="90D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436C1"/>
    <w:multiLevelType w:val="multilevel"/>
    <w:tmpl w:val="8AC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F4F"/>
    <w:rsid w:val="000A4E66"/>
    <w:rsid w:val="000C5F4F"/>
    <w:rsid w:val="001445A5"/>
    <w:rsid w:val="002876EE"/>
    <w:rsid w:val="00C15E53"/>
    <w:rsid w:val="00C26AE2"/>
    <w:rsid w:val="00D8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1432</Words>
  <Characters>8166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Кадры1_2</cp:lastModifiedBy>
  <cp:revision>3</cp:revision>
  <dcterms:created xsi:type="dcterms:W3CDTF">2023-10-12T06:55:00Z</dcterms:created>
  <dcterms:modified xsi:type="dcterms:W3CDTF">2023-10-12T07:00:00Z</dcterms:modified>
</cp:coreProperties>
</file>