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847EFA">
        <w:rPr>
          <w:rFonts w:eastAsia="Verdana"/>
          <w:b/>
          <w:bCs/>
        </w:rPr>
        <w:t>Психология общения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847EFA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Pr="00847EFA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Pr="00847EFA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847EFA">
        <w:rPr>
          <w:rFonts w:eastAsia="Verdana"/>
          <w:b/>
          <w:bCs/>
        </w:rPr>
        <w:t xml:space="preserve">Список литературы для </w:t>
      </w:r>
      <w:r w:rsidR="00AE4621" w:rsidRPr="00847EFA">
        <w:rPr>
          <w:rFonts w:eastAsia="Verdana"/>
          <w:b/>
          <w:bCs/>
        </w:rPr>
        <w:t>более глубокого изучения темы: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>1. Андреева Г.М. Социальная психология. М., 1996. - 321 с.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2. </w:t>
      </w:r>
      <w:proofErr w:type="spellStart"/>
      <w:r w:rsidRPr="00847EFA">
        <w:t>Белухин</w:t>
      </w:r>
      <w:proofErr w:type="spellEnd"/>
      <w:r w:rsidRPr="00847EFA">
        <w:t xml:space="preserve"> Д.А. Учитель: от любви до ненависти… (Техника профессионального поведения). Кн. для учителя. М., 1994. - 232 с.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3. </w:t>
      </w:r>
      <w:proofErr w:type="spellStart"/>
      <w:r w:rsidRPr="00847EFA">
        <w:t>Бодалев</w:t>
      </w:r>
      <w:proofErr w:type="spellEnd"/>
      <w:r w:rsidRPr="00847EFA">
        <w:t xml:space="preserve"> А.А. Личность и общение. М., 1995. - 190 с.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4. </w:t>
      </w:r>
      <w:proofErr w:type="spellStart"/>
      <w:r w:rsidRPr="00847EFA">
        <w:t>Бодалев</w:t>
      </w:r>
      <w:proofErr w:type="spellEnd"/>
      <w:r w:rsidRPr="00847EFA">
        <w:t xml:space="preserve"> А.А. Психология общения. М.: Изд-во "Институт практической психологии", Воронеж: НПО "</w:t>
      </w:r>
      <w:proofErr w:type="spellStart"/>
      <w:r w:rsidRPr="00847EFA">
        <w:t>Модэк</w:t>
      </w:r>
      <w:proofErr w:type="spellEnd"/>
      <w:r w:rsidRPr="00847EFA">
        <w:t xml:space="preserve">", 1996. - 213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5. Ерастов Н.П. Психология общения. Пособие для студентов-психологов. Ярославль, 1979. - 298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6. Ершов П.М. и др. Общение на уроке, или Режиссура поведения учителя. 2-е изд., </w:t>
      </w:r>
      <w:proofErr w:type="spellStart"/>
      <w:r w:rsidRPr="00847EFA">
        <w:t>перераб</w:t>
      </w:r>
      <w:proofErr w:type="spellEnd"/>
      <w:r w:rsidRPr="00847EFA">
        <w:t xml:space="preserve">. и доп. М., 2001. - 98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7. </w:t>
      </w:r>
      <w:proofErr w:type="spellStart"/>
      <w:r w:rsidRPr="00847EFA">
        <w:t>Золотнякова</w:t>
      </w:r>
      <w:proofErr w:type="spellEnd"/>
      <w:r w:rsidRPr="00847EFA">
        <w:t xml:space="preserve"> А.С. Личность в структуре педагогического общения. - Ростов </w:t>
      </w:r>
      <w:proofErr w:type="spellStart"/>
      <w:r w:rsidRPr="00847EFA">
        <w:t>н</w:t>
      </w:r>
      <w:proofErr w:type="spellEnd"/>
      <w:proofErr w:type="gramStart"/>
      <w:r w:rsidRPr="00847EFA">
        <w:t>/Д</w:t>
      </w:r>
      <w:proofErr w:type="gramEnd"/>
      <w:r w:rsidRPr="00847EFA">
        <w:t>: РГПИ, 1979. - 323 с.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8. Каган М.С. Мир общения. - М.: Просвещение, 1987. - 256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9. </w:t>
      </w:r>
      <w:proofErr w:type="spellStart"/>
      <w:proofErr w:type="gramStart"/>
      <w:r w:rsidRPr="00847EFA">
        <w:t>Кан-Калик</w:t>
      </w:r>
      <w:proofErr w:type="spellEnd"/>
      <w:proofErr w:type="gramEnd"/>
      <w:r w:rsidRPr="00847EFA">
        <w:t xml:space="preserve"> В.А. Учителю о педагогическом общении: Кн. Для учителя. - М.: Просвещение, 1987. - 290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10. </w:t>
      </w:r>
      <w:proofErr w:type="spellStart"/>
      <w:proofErr w:type="gramStart"/>
      <w:r w:rsidRPr="00847EFA">
        <w:t>Кан-Калик</w:t>
      </w:r>
      <w:proofErr w:type="spellEnd"/>
      <w:proofErr w:type="gramEnd"/>
      <w:r w:rsidRPr="00847EFA">
        <w:t xml:space="preserve"> В.А., Ковалев Г.А. Педагогическое общение как предмет теоретического исследования // Вопросы психологии. - 1985. - №4. С.9-16.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>11. Курганов С. Ю. Ребенок и взрослый в учебном диалоге: Кн. для учителя. М., 1989. - 249 с.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12. Леонтьев А.А. Педагогическое общение / Под ред. </w:t>
      </w:r>
      <w:proofErr w:type="spellStart"/>
      <w:r w:rsidRPr="00847EFA">
        <w:t>М.К.Кабардова</w:t>
      </w:r>
      <w:proofErr w:type="spellEnd"/>
      <w:r w:rsidRPr="00847EFA">
        <w:t xml:space="preserve">. 2-е изд., </w:t>
      </w:r>
      <w:proofErr w:type="spellStart"/>
      <w:r w:rsidRPr="00847EFA">
        <w:t>перераб</w:t>
      </w:r>
      <w:proofErr w:type="spellEnd"/>
      <w:r w:rsidRPr="00847EFA">
        <w:t xml:space="preserve">. и доп. М.; Нальчик, 1996. - 367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13. Леонтьев А.А. Психологические особенности деятельности лектора. - М.: Знание, 1981. - 199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847EFA">
      <w:pPr>
        <w:pStyle w:val="a5"/>
        <w:spacing w:before="0" w:beforeAutospacing="0" w:after="0" w:afterAutospacing="0"/>
      </w:pPr>
      <w:r w:rsidRPr="00847EFA">
        <w:t xml:space="preserve">14. Леонтьев А.А. Психология общения. - 3-е изд. - М.: Смысл, 1999. - 340 </w:t>
      </w:r>
      <w:proofErr w:type="gramStart"/>
      <w:r w:rsidRPr="00847EFA">
        <w:t>с</w:t>
      </w:r>
      <w:proofErr w:type="gramEnd"/>
      <w:r w:rsidRPr="00847EFA">
        <w:t>.</w:t>
      </w:r>
    </w:p>
    <w:p w:rsidR="00847EFA" w:rsidRPr="00847EFA" w:rsidRDefault="00847EFA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AE4621" w:rsidRPr="00847EFA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847EFA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236341"/>
    <w:rsid w:val="00292CCD"/>
    <w:rsid w:val="00297B2F"/>
    <w:rsid w:val="00337303"/>
    <w:rsid w:val="003762A7"/>
    <w:rsid w:val="0038799A"/>
    <w:rsid w:val="003E1608"/>
    <w:rsid w:val="00412C0C"/>
    <w:rsid w:val="004954A9"/>
    <w:rsid w:val="0049643B"/>
    <w:rsid w:val="00553893"/>
    <w:rsid w:val="0059271F"/>
    <w:rsid w:val="006C6937"/>
    <w:rsid w:val="006D3C18"/>
    <w:rsid w:val="0071530D"/>
    <w:rsid w:val="00752079"/>
    <w:rsid w:val="007E3583"/>
    <w:rsid w:val="007E7450"/>
    <w:rsid w:val="007E7FEC"/>
    <w:rsid w:val="00826D76"/>
    <w:rsid w:val="00847EFA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7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C69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47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08dc73f">
    <w:name w:val="re08dc73f"/>
    <w:basedOn w:val="a0"/>
    <w:rsid w:val="00847EFA"/>
  </w:style>
  <w:style w:type="character" w:customStyle="1" w:styleId="qd2c664cb">
    <w:name w:val="qd2c664cb"/>
    <w:basedOn w:val="a0"/>
    <w:rsid w:val="00847EFA"/>
  </w:style>
  <w:style w:type="paragraph" w:styleId="a6">
    <w:name w:val="Balloon Text"/>
    <w:basedOn w:val="a"/>
    <w:link w:val="a7"/>
    <w:uiPriority w:val="99"/>
    <w:semiHidden/>
    <w:unhideWhenUsed/>
    <w:rsid w:val="00847E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E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0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630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69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8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4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8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14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99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475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673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86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66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082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2066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9531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6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8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9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74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84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4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28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76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12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10249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332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7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08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16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87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574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45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57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584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56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34598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21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46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11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4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530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31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4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696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692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599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03841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296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90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16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0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15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3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984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930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758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3612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286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7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6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56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728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4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144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9723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3768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355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dcterms:created xsi:type="dcterms:W3CDTF">2023-10-11T10:04:00Z</dcterms:created>
  <dcterms:modified xsi:type="dcterms:W3CDTF">2023-10-11T12:54:00Z</dcterms:modified>
</cp:coreProperties>
</file>