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6D8" w:rsidRPr="006A76D8" w:rsidRDefault="006A76D8" w:rsidP="006A76D8">
      <w:pPr>
        <w:shd w:val="clear" w:color="auto" w:fill="FFFFFF"/>
        <w:spacing w:after="133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  <w:lang w:eastAsia="ru-RU"/>
        </w:rPr>
      </w:pPr>
      <w:r w:rsidRPr="006A76D8"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  <w:lang w:eastAsia="ru-RU"/>
        </w:rPr>
        <w:t>Как правильно оформить реферат?</w:t>
      </w:r>
    </w:p>
    <w:p w:rsidR="006A76D8" w:rsidRPr="006A76D8" w:rsidRDefault="006A76D8" w:rsidP="006A76D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A76D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Используйте</w:t>
      </w:r>
      <w:r w:rsidRPr="006A76D8">
        <w:rPr>
          <w:rFonts w:ascii="Times New Roman" w:eastAsia="Times New Roman" w:hAnsi="Times New Roman" w:cs="Times New Roman"/>
          <w:color w:val="333333"/>
          <w:sz w:val="21"/>
          <w:szCs w:val="21"/>
          <w:lang w:val="en-US" w:eastAsia="ru-RU"/>
        </w:rPr>
        <w:t xml:space="preserve"> </w:t>
      </w:r>
      <w:r w:rsidRPr="006A76D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шрифт</w:t>
      </w:r>
      <w:r w:rsidRPr="006A76D8">
        <w:rPr>
          <w:rFonts w:ascii="Times New Roman" w:eastAsia="Times New Roman" w:hAnsi="Times New Roman" w:cs="Times New Roman"/>
          <w:color w:val="333333"/>
          <w:sz w:val="21"/>
          <w:szCs w:val="21"/>
          <w:lang w:val="en-US" w:eastAsia="ru-RU"/>
        </w:rPr>
        <w:t xml:space="preserve"> Times New Roman. </w:t>
      </w:r>
      <w:r w:rsidRPr="006A76D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В </w:t>
      </w:r>
      <w:proofErr w:type="spellStart"/>
      <w:r w:rsidRPr="006A76D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ГОСТе</w:t>
      </w:r>
      <w:proofErr w:type="spellEnd"/>
      <w:r w:rsidRPr="006A76D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это не прописано, но практика уже установившаяся.</w:t>
      </w:r>
    </w:p>
    <w:p w:rsidR="006A76D8" w:rsidRPr="006A76D8" w:rsidRDefault="006A76D8" w:rsidP="006A76D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A76D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Традиционно используется кегль 14-й, иногда 12-й. Этот момент лучше уточнить у преподавателя. Как правило, для учебных работ выбирается 14-й, но если объём реферата большой, есть смысл выбрать кегль чуть меньше. А вот больший – нельзя, так как преподаватель сразу поймёт, что вы визуально раздуваете объём.</w:t>
      </w:r>
    </w:p>
    <w:p w:rsidR="006A76D8" w:rsidRPr="006A76D8" w:rsidRDefault="006A76D8" w:rsidP="006A76D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A76D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Межстрочный интервал – полуторный. Больший интервал, опять же, говорит о попытке </w:t>
      </w:r>
      <w:proofErr w:type="gramStart"/>
      <w:r w:rsidRPr="006A76D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смухлевать</w:t>
      </w:r>
      <w:proofErr w:type="gramEnd"/>
      <w:r w:rsidRPr="006A76D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с объёмом.</w:t>
      </w:r>
    </w:p>
    <w:p w:rsidR="006A76D8" w:rsidRPr="006A76D8" w:rsidRDefault="006A76D8" w:rsidP="006A76D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A76D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Ориентация листа – книжная. </w:t>
      </w:r>
      <w:proofErr w:type="gramStart"/>
      <w:r w:rsidRPr="006A76D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Альбомная</w:t>
      </w:r>
      <w:proofErr w:type="gramEnd"/>
      <w:r w:rsidRPr="006A76D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иногда допускается при оформлении приложений (например, широких таблиц).</w:t>
      </w:r>
    </w:p>
    <w:p w:rsidR="006A76D8" w:rsidRPr="006A76D8" w:rsidRDefault="006A76D8" w:rsidP="006A76D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A76D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Поля: 1,5 см для верхнего, 3 см для нижнего, 1,5 см для правого и 2,5 см для левого (1 см – запас для подшивки листов). Увеличение полей иногда используется студентами для увеличения числа листов, но эта практика может привести к неприятностям, особенно если вы совсем обнаглели и выставили в настройках 3 – 3 – 3 – 4.</w:t>
      </w:r>
    </w:p>
    <w:p w:rsidR="006A76D8" w:rsidRPr="006A76D8" w:rsidRDefault="006A76D8" w:rsidP="006A76D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A76D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Листы форма А</w:t>
      </w:r>
      <w:proofErr w:type="gramStart"/>
      <w:r w:rsidRPr="006A76D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4</w:t>
      </w:r>
      <w:proofErr w:type="gramEnd"/>
      <w:r w:rsidRPr="006A76D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, плотность – стандартная для распечатки принтером, цвет белый.</w:t>
      </w:r>
    </w:p>
    <w:p w:rsidR="006A76D8" w:rsidRPr="006A76D8" w:rsidRDefault="006A76D8" w:rsidP="006A76D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A76D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Текст печатается только на одной стороне листа. Оборотная должна остаться чистой. Кстати, распространённая ошибка среди новичков, часто пишущих с обеих сторон, как в тетрадке.</w:t>
      </w:r>
    </w:p>
    <w:p w:rsidR="006A76D8" w:rsidRPr="006A76D8" w:rsidRDefault="006A76D8" w:rsidP="006A76D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A76D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Нумерация (арабскими цифрами) проставляется с третьего листа (с введения). 1-й и 2-й листы (</w:t>
      </w:r>
      <w:proofErr w:type="gramStart"/>
      <w:r w:rsidRPr="006A76D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титульный</w:t>
      </w:r>
      <w:proofErr w:type="gramEnd"/>
      <w:r w:rsidRPr="006A76D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и содержание), согласно </w:t>
      </w:r>
      <w:proofErr w:type="spellStart"/>
      <w:r w:rsidRPr="006A76D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ГОСТу</w:t>
      </w:r>
      <w:proofErr w:type="spellEnd"/>
      <w:r w:rsidRPr="006A76D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, не нумеруются, но учитываются в подсчёте. Проще говоря, на первых двух листах внизу цифр нет, на листе с введение – уже ставится «3». Приложения не нумеруются.</w:t>
      </w:r>
    </w:p>
    <w:p w:rsidR="006A76D8" w:rsidRPr="006A76D8" w:rsidRDefault="006A76D8" w:rsidP="006A76D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A76D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Титульный лист состоит из следующих частей:</w:t>
      </w:r>
    </w:p>
    <w:p w:rsidR="006A76D8" w:rsidRPr="006A76D8" w:rsidRDefault="006A76D8" w:rsidP="006A76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A76D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— Шапка с полным наименованием учебного заведения (вуза, колледжа, школы и т. д.), названием факультета и кафедры, а также и фразой «Министерство образования и науки Российской Федерации» (её при оформлении титульного листа реферата иногда исключают). Форматирование – по центру.</w:t>
      </w:r>
    </w:p>
    <w:p w:rsidR="006A76D8" w:rsidRPr="006A76D8" w:rsidRDefault="006A76D8" w:rsidP="006A76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A76D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— Надпись «РЕФЕРАТ» с названием работы и указанием дисциплины. Форматирование по центру. Иногда название указывается просто, без кавычек, иногда вписывается в формулу … </w:t>
      </w:r>
      <w:r w:rsidRPr="006A76D8">
        <w:rPr>
          <w:rFonts w:ascii="Times New Roman" w:eastAsia="Times New Roman" w:hAnsi="Times New Roman" w:cs="Times New Roman"/>
          <w:i/>
          <w:iCs/>
          <w:color w:val="333333"/>
          <w:sz w:val="21"/>
          <w:lang w:eastAsia="ru-RU"/>
        </w:rPr>
        <w:t>на тему «Ν»… </w:t>
      </w:r>
      <w:r w:rsidRPr="006A76D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(то же самое с указанием дисциплины; конкретные требования уточняйте на кафедре). Форматирование по центру, расположение – примерно посередине листа (или чуть-чуть выше).</w:t>
      </w:r>
    </w:p>
    <w:p w:rsidR="006A76D8" w:rsidRPr="006A76D8" w:rsidRDefault="006A76D8" w:rsidP="006A76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proofErr w:type="gramStart"/>
      <w:r w:rsidRPr="006A76D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lastRenderedPageBreak/>
        <w:t>— Данные об авторе (ФИО, курс, иногда группа или отделение) и научном руководителе (ФИО, должность, научная степень – или в формате «д. и. н.», «к. м. н.», или развёрнуто, уточняйте в методичке).</w:t>
      </w:r>
      <w:proofErr w:type="gramEnd"/>
      <w:r w:rsidRPr="006A76D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Этот блок располагается на 7 – 9 интервалов ниже предыдущего. Обратите внимание на то, что блок располагается справа, но первые буквы строк выстроены в одну линию – добиться такого расположения можно, используя клавишу </w:t>
      </w:r>
      <w:proofErr w:type="spellStart"/>
      <w:r w:rsidRPr="006A76D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Tab</w:t>
      </w:r>
      <w:proofErr w:type="spellEnd"/>
      <w:r w:rsidRPr="006A76D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.</w:t>
      </w:r>
    </w:p>
    <w:p w:rsidR="006A76D8" w:rsidRPr="006A76D8" w:rsidRDefault="006A76D8" w:rsidP="006A76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A76D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— Заключительный блок с информацией о городе, в котором находится учебное заведение, и годе написания работы. Располагается в самом низу листа, форматирование по центру.</w:t>
      </w:r>
    </w:p>
    <w:p w:rsidR="006A76D8" w:rsidRPr="006A76D8" w:rsidRDefault="006A76D8" w:rsidP="006A76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A76D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Основной кегль при оформлении титульного листа – 14, но слово «РЕФЕРАТ» и название темы обычно набираются более крупным.</w:t>
      </w:r>
    </w:p>
    <w:p w:rsidR="006A76D8" w:rsidRPr="006A76D8" w:rsidRDefault="006A76D8" w:rsidP="006A76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A76D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Образец оформления титульного листа для реферата:</w:t>
      </w:r>
    </w:p>
    <w:p w:rsidR="006A76D8" w:rsidRPr="006A76D8" w:rsidRDefault="006A76D8" w:rsidP="006A76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3750945" cy="5173345"/>
            <wp:effectExtent l="19050" t="0" r="1905" b="0"/>
            <wp:docPr id="1" name="Рисунок 1" descr="образец оформления титульного лис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бразец оформления титульного лист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0945" cy="5173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76D8" w:rsidRPr="006A76D8" w:rsidRDefault="006A76D8" w:rsidP="006A76D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A76D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Содержание располагается на 2-м листе и включает в себя наименования всех частей (введения, глав и параграфов основной части, заключения, списка литературы (иногда с выделением списка источников), приложений).</w:t>
      </w:r>
    </w:p>
    <w:p w:rsidR="006A76D8" w:rsidRPr="006A76D8" w:rsidRDefault="006A76D8" w:rsidP="006A76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A76D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Для каждого из элементов, кроме приложений, указывается номер страницы. Приложения не нумеруются, так как могут представлять собой не только листы, но и папки с материалами, диски и т. д.</w:t>
      </w:r>
    </w:p>
    <w:p w:rsidR="006A76D8" w:rsidRPr="006A76D8" w:rsidRDefault="006A76D8" w:rsidP="006A76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A76D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В верхней части листа пишется: «СОДЕРЖАНИЕ» (без кавычек, верхним регистром). Далее следует информация об элементах работы с форматированием по левому краю, но страницы </w:t>
      </w:r>
      <w:proofErr w:type="gramStart"/>
      <w:r w:rsidRPr="006A76D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указываются</w:t>
      </w:r>
      <w:proofErr w:type="gramEnd"/>
      <w:r w:rsidRPr="006A76D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напротив, с форматированием по левому (используйте клавишу TAB).</w:t>
      </w:r>
    </w:p>
    <w:p w:rsidR="006A76D8" w:rsidRPr="006A76D8" w:rsidRDefault="006A76D8" w:rsidP="006A76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A76D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Образец оформления содержания:</w:t>
      </w:r>
    </w:p>
    <w:p w:rsidR="006A76D8" w:rsidRPr="006A76D8" w:rsidRDefault="006A76D8" w:rsidP="006A76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7620000" cy="3403600"/>
            <wp:effectExtent l="19050" t="0" r="0" b="0"/>
            <wp:docPr id="2" name="Рисунок 2" descr="Содержа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одержание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340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76D8" w:rsidRPr="006A76D8" w:rsidRDefault="006A76D8" w:rsidP="006A76D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A76D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Начинает работу введение. Как правило, все учебные рефераты содержат эту часть, </w:t>
      </w:r>
      <w:proofErr w:type="gramStart"/>
      <w:r w:rsidRPr="006A76D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аналогичной</w:t>
      </w:r>
      <w:proofErr w:type="gramEnd"/>
      <w:r w:rsidRPr="006A76D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курсовым и дипломам.</w:t>
      </w:r>
    </w:p>
    <w:p w:rsidR="006A76D8" w:rsidRPr="006A76D8" w:rsidRDefault="006A76D8" w:rsidP="006A76D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A76D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Основная часть реферата делится (за редкими исключениями) на главы. Иногда внутри глав выделяются параграфы (или пункты).</w:t>
      </w:r>
    </w:p>
    <w:p w:rsidR="006A76D8" w:rsidRPr="006A76D8" w:rsidRDefault="006A76D8" w:rsidP="006A76D8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A76D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Главы начинаются с нового листа. Иногда с нового листа начинаются и параграфы (этот момент уточните в методичке).</w:t>
      </w:r>
    </w:p>
    <w:p w:rsidR="006A76D8" w:rsidRPr="006A76D8" w:rsidRDefault="006A76D8" w:rsidP="006A76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A76D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Негласное правило: завершающая часть главы должна занимать не менее четверти листа. У хитрых студентов, раздувающих объём, концы глав «висят» несколькими строчками на почти чистом листе, что вызывает сильное раздражение у преподавателей: они чувствуют, что их, как бы так выразиться… считают </w:t>
      </w:r>
      <w:proofErr w:type="spellStart"/>
      <w:r w:rsidRPr="006A76D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дураками</w:t>
      </w:r>
      <w:proofErr w:type="spellEnd"/>
      <w:r w:rsidRPr="006A76D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.</w:t>
      </w:r>
    </w:p>
    <w:p w:rsidR="006A76D8" w:rsidRPr="006A76D8" w:rsidRDefault="006A76D8" w:rsidP="006A76D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A76D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Заключение также начинается на отдельном листе.</w:t>
      </w:r>
    </w:p>
    <w:p w:rsidR="006A76D8" w:rsidRPr="006A76D8" w:rsidRDefault="006A76D8" w:rsidP="006A76D8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A76D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Заголовки структурных элементов реферата (введения, заключения, списка литературы, наименования глав) оформляются единообразно. Форматирование – по центру. Обычно – верхним регистром. Возможно дополнительное использование </w:t>
      </w:r>
      <w:proofErr w:type="spellStart"/>
      <w:r w:rsidRPr="006A76D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болда</w:t>
      </w:r>
      <w:proofErr w:type="spellEnd"/>
      <w:r w:rsidRPr="006A76D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(</w:t>
      </w:r>
      <w:proofErr w:type="gramStart"/>
      <w:r w:rsidRPr="006A76D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жирного</w:t>
      </w:r>
      <w:proofErr w:type="gramEnd"/>
      <w:r w:rsidRPr="006A76D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).</w:t>
      </w:r>
    </w:p>
    <w:p w:rsidR="006A76D8" w:rsidRPr="006A76D8" w:rsidRDefault="006A76D8" w:rsidP="006A76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A76D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Не допускается оформление названия одного элемента верхним регистром, другого – нижним.</w:t>
      </w:r>
    </w:p>
    <w:p w:rsidR="006A76D8" w:rsidRPr="006A76D8" w:rsidRDefault="006A76D8" w:rsidP="006A76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A76D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Исключение: Параграфы и пункты, если они не начинаются на отдельных листах, могут оформляться нижним регистром и </w:t>
      </w:r>
      <w:proofErr w:type="spellStart"/>
      <w:r w:rsidRPr="006A76D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болдом</w:t>
      </w:r>
      <w:proofErr w:type="spellEnd"/>
      <w:r w:rsidRPr="006A76D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при оформлении названий глав верхним регистром. В этом случае они считаются составной частью глав. Этот нюанс лучше уточнить у преподавателя.</w:t>
      </w:r>
    </w:p>
    <w:p w:rsidR="006A76D8" w:rsidRPr="006A76D8" w:rsidRDefault="006A76D8" w:rsidP="006A76D8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A76D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Названия глав, параграфов, пунктов и других элементов работы пишется БЕЗ КАВЫЧЕК.</w:t>
      </w:r>
      <w:r w:rsidRPr="006A76D8">
        <w:rPr>
          <w:rFonts w:ascii="Times New Roman" w:eastAsia="Times New Roman" w:hAnsi="Times New Roman" w:cs="Times New Roman"/>
          <w:i/>
          <w:iCs/>
          <w:color w:val="333333"/>
          <w:sz w:val="21"/>
          <w:lang w:eastAsia="ru-RU"/>
        </w:rPr>
        <w:t> </w:t>
      </w:r>
    </w:p>
    <w:p w:rsidR="006A76D8" w:rsidRPr="006A76D8" w:rsidRDefault="006A76D8" w:rsidP="006A76D8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A76D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Внимание! </w:t>
      </w:r>
      <w:proofErr w:type="gramStart"/>
      <w:r w:rsidRPr="006A76D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После названий глав, слов «Введение», «Заключение», «Приложение» и фразы «Список литературы» </w:t>
      </w:r>
      <w:r w:rsidRPr="006A76D8">
        <w:rPr>
          <w:rFonts w:ascii="Times New Roman" w:eastAsia="Times New Roman" w:hAnsi="Times New Roman" w:cs="Times New Roman"/>
          <w:color w:val="FF0000"/>
          <w:sz w:val="21"/>
          <w:szCs w:val="21"/>
          <w:lang w:eastAsia="ru-RU"/>
        </w:rPr>
        <w:t>ТОЧКА НЕ СТАВИТСЯ!</w:t>
      </w:r>
      <w:proofErr w:type="gramEnd"/>
      <w:r w:rsidRPr="006A76D8">
        <w:rPr>
          <w:rFonts w:ascii="Times New Roman" w:eastAsia="Times New Roman" w:hAnsi="Times New Roman" w:cs="Times New Roman"/>
          <w:color w:val="FF0000"/>
          <w:sz w:val="21"/>
          <w:szCs w:val="21"/>
          <w:lang w:eastAsia="ru-RU"/>
        </w:rPr>
        <w:t xml:space="preserve"> НЕ СТАВИТСЯ!!! НЕ СТАВИТСЯ!!!</w:t>
      </w:r>
      <w:r w:rsidRPr="006A76D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Очень частая ошибка. Доводит преподавателей до истерики </w:t>
      </w:r>
    </w:p>
    <w:p w:rsidR="006A76D8" w:rsidRPr="006A76D8" w:rsidRDefault="006A76D8" w:rsidP="006A76D8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A76D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Список литературы оформляется на отдельном листе. В рефератах число использованных материалов невелико, поэтому группы в списке литературы, как правило, не выделяются (впрочем, это зависит от требований кафедры и научного руководителя). Но если в списке литературы есть источники, а не только научные исследования, выделение групп необходимо. Это актуально для историков, юристов, философов и ещё нескольких специальностей.</w:t>
      </w:r>
    </w:p>
    <w:p w:rsidR="006A76D8" w:rsidRPr="006A76D8" w:rsidRDefault="006A76D8" w:rsidP="006A76D8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A76D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Список литературы выстраивается по алфавиту. Работы на иностранных языках, если таковые имеются, учебных работах обычно следуют после русскоязычных.</w:t>
      </w:r>
    </w:p>
    <w:p w:rsidR="006A76D8" w:rsidRPr="006A76D8" w:rsidRDefault="006A76D8" w:rsidP="006A76D8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A76D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Оформление списка использованной литературы – согласно </w:t>
      </w:r>
      <w:proofErr w:type="spellStart"/>
      <w:r w:rsidRPr="006A76D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ГОСТу</w:t>
      </w:r>
      <w:proofErr w:type="spellEnd"/>
      <w:r w:rsidRPr="006A76D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, то есть согласно правилам библиографического оформления источников.</w:t>
      </w:r>
    </w:p>
    <w:p w:rsidR="006A76D8" w:rsidRPr="006A76D8" w:rsidRDefault="006A76D8" w:rsidP="006A76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A76D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Допускается два варианта оформления: с тире между областями библиографического описания и без него. Число страниц в работе может опускаться.</w:t>
      </w:r>
    </w:p>
    <w:p w:rsidR="006A76D8" w:rsidRPr="006A76D8" w:rsidRDefault="006A76D8" w:rsidP="006A76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A76D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Образец оформления библиографии:</w:t>
      </w:r>
      <w:r w:rsidRPr="006A76D8">
        <w:rPr>
          <w:rFonts w:ascii="Times New Roman" w:eastAsia="Times New Roman" w:hAnsi="Times New Roman" w:cs="Times New Roman"/>
          <w:i/>
          <w:iCs/>
          <w:color w:val="333333"/>
          <w:sz w:val="21"/>
          <w:lang w:eastAsia="ru-RU"/>
        </w:rPr>
        <w:t> </w:t>
      </w:r>
    </w:p>
    <w:p w:rsidR="006A76D8" w:rsidRPr="006A76D8" w:rsidRDefault="006A76D8" w:rsidP="006A76D8">
      <w:pPr>
        <w:shd w:val="clear" w:color="auto" w:fill="FFFFFF"/>
        <w:spacing w:before="100" w:beforeAutospacing="1" w:after="100" w:afterAutospacing="1" w:line="384" w:lineRule="atLeast"/>
        <w:jc w:val="center"/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</w:pPr>
      <w:r w:rsidRPr="006A76D8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 xml:space="preserve">Иванов И. И. </w:t>
      </w:r>
      <w:proofErr w:type="gramStart"/>
      <w:r w:rsidRPr="006A76D8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>Межгалактические</w:t>
      </w:r>
      <w:proofErr w:type="gramEnd"/>
      <w:r w:rsidRPr="006A76D8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 xml:space="preserve"> </w:t>
      </w:r>
      <w:proofErr w:type="spellStart"/>
      <w:r w:rsidRPr="006A76D8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>гипердвигатели</w:t>
      </w:r>
      <w:proofErr w:type="spellEnd"/>
      <w:r w:rsidRPr="006A76D8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 xml:space="preserve">. – М.: </w:t>
      </w:r>
      <w:proofErr w:type="spellStart"/>
      <w:r w:rsidRPr="006A76D8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>Политех</w:t>
      </w:r>
      <w:proofErr w:type="spellEnd"/>
      <w:r w:rsidRPr="006A76D8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>, 2010. –  421 с.</w:t>
      </w:r>
      <w:r w:rsidRPr="006A76D8">
        <w:rPr>
          <w:rFonts w:ascii="Times New Roman" w:eastAsia="Times New Roman" w:hAnsi="Times New Roman" w:cs="Times New Roman"/>
          <w:i/>
          <w:iCs/>
          <w:color w:val="333333"/>
          <w:sz w:val="26"/>
          <w:lang w:eastAsia="ru-RU"/>
        </w:rPr>
        <w:t> </w:t>
      </w:r>
    </w:p>
    <w:p w:rsidR="006A76D8" w:rsidRPr="006A76D8" w:rsidRDefault="006A76D8" w:rsidP="006A76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A76D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Или:</w:t>
      </w:r>
      <w:r w:rsidRPr="006A76D8">
        <w:rPr>
          <w:rFonts w:ascii="Times New Roman" w:eastAsia="Times New Roman" w:hAnsi="Times New Roman" w:cs="Times New Roman"/>
          <w:i/>
          <w:iCs/>
          <w:color w:val="333333"/>
          <w:sz w:val="21"/>
          <w:lang w:eastAsia="ru-RU"/>
        </w:rPr>
        <w:t> </w:t>
      </w:r>
    </w:p>
    <w:p w:rsidR="006A76D8" w:rsidRPr="006A76D8" w:rsidRDefault="006A76D8" w:rsidP="006A76D8">
      <w:pPr>
        <w:shd w:val="clear" w:color="auto" w:fill="FFFFFF"/>
        <w:spacing w:before="100" w:beforeAutospacing="1" w:after="100" w:afterAutospacing="1" w:line="384" w:lineRule="atLeast"/>
        <w:jc w:val="center"/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</w:pPr>
      <w:r w:rsidRPr="006A76D8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 xml:space="preserve">Иванов И. И. </w:t>
      </w:r>
      <w:proofErr w:type="gramStart"/>
      <w:r w:rsidRPr="006A76D8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>Межгалактические</w:t>
      </w:r>
      <w:proofErr w:type="gramEnd"/>
      <w:r w:rsidRPr="006A76D8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 xml:space="preserve"> </w:t>
      </w:r>
      <w:proofErr w:type="spellStart"/>
      <w:r w:rsidRPr="006A76D8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>гипердвигатели</w:t>
      </w:r>
      <w:proofErr w:type="spellEnd"/>
      <w:r w:rsidRPr="006A76D8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 xml:space="preserve">. М.: </w:t>
      </w:r>
      <w:proofErr w:type="spellStart"/>
      <w:r w:rsidRPr="006A76D8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>Политех</w:t>
      </w:r>
      <w:proofErr w:type="spellEnd"/>
      <w:r w:rsidRPr="006A76D8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>, 2010.</w:t>
      </w:r>
      <w:r w:rsidRPr="006A76D8">
        <w:rPr>
          <w:rFonts w:ascii="Times New Roman" w:eastAsia="Times New Roman" w:hAnsi="Times New Roman" w:cs="Times New Roman"/>
          <w:i/>
          <w:iCs/>
          <w:color w:val="333333"/>
          <w:sz w:val="26"/>
          <w:lang w:eastAsia="ru-RU"/>
        </w:rPr>
        <w:t> </w:t>
      </w:r>
    </w:p>
    <w:p w:rsidR="006A76D8" w:rsidRPr="006A76D8" w:rsidRDefault="006A76D8" w:rsidP="006A76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A76D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Внимание: инициалы отделяются друг от друга не только точками, но и пробелами.</w:t>
      </w:r>
      <w:r w:rsidRPr="006A76D8">
        <w:rPr>
          <w:rFonts w:ascii="Times New Roman" w:eastAsia="Times New Roman" w:hAnsi="Times New Roman" w:cs="Times New Roman"/>
          <w:i/>
          <w:iCs/>
          <w:color w:val="333333"/>
          <w:sz w:val="21"/>
          <w:lang w:eastAsia="ru-RU"/>
        </w:rPr>
        <w:t> </w:t>
      </w:r>
    </w:p>
    <w:p w:rsidR="006A76D8" w:rsidRPr="006A76D8" w:rsidRDefault="006A76D8" w:rsidP="006A76D8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A76D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Ссылки – требование опциональное. </w:t>
      </w:r>
      <w:proofErr w:type="gramStart"/>
      <w:r w:rsidRPr="006A76D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Часть рефератов (например, школьные) пишется без простановки ссылок.</w:t>
      </w:r>
      <w:proofErr w:type="gramEnd"/>
      <w:r w:rsidRPr="006A76D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Если ссылки нужны, они оформляются по стандартным правилам. Обычно – на отдельном листе, после списка литературы. Иногда – постранично (в этом случае рекомендуется сплошная нумерация ссылок). Как оформлять ссылки – в конце работы или постранично, уточняйте у преподавателя.</w:t>
      </w:r>
    </w:p>
    <w:p w:rsidR="006A76D8" w:rsidRPr="006A76D8" w:rsidRDefault="006A76D8" w:rsidP="006A76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A76D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В ссылках указывается название работы (в соответствии с правилами оформления библиографии), страница, с которой взята информация. Если страниц несколько, они указываются через тире:</w:t>
      </w:r>
    </w:p>
    <w:p w:rsidR="006A76D8" w:rsidRPr="006A76D8" w:rsidRDefault="006A76D8" w:rsidP="006A76D8">
      <w:pPr>
        <w:shd w:val="clear" w:color="auto" w:fill="FFFFFF"/>
        <w:spacing w:before="100" w:beforeAutospacing="1" w:after="100" w:afterAutospacing="1" w:line="384" w:lineRule="atLeast"/>
        <w:jc w:val="center"/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</w:pPr>
      <w:r w:rsidRPr="006A76D8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 xml:space="preserve">Иванов И. И. </w:t>
      </w:r>
      <w:proofErr w:type="gramStart"/>
      <w:r w:rsidRPr="006A76D8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>Межгалактические</w:t>
      </w:r>
      <w:proofErr w:type="gramEnd"/>
      <w:r w:rsidRPr="006A76D8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 xml:space="preserve"> </w:t>
      </w:r>
      <w:proofErr w:type="spellStart"/>
      <w:r w:rsidRPr="006A76D8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>гипердвигатели</w:t>
      </w:r>
      <w:proofErr w:type="spellEnd"/>
      <w:r w:rsidRPr="006A76D8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 xml:space="preserve">. М.: </w:t>
      </w:r>
      <w:proofErr w:type="spellStart"/>
      <w:r w:rsidRPr="006A76D8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>Политех</w:t>
      </w:r>
      <w:proofErr w:type="spellEnd"/>
      <w:r w:rsidRPr="006A76D8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>, 2010. С. 35 – 37.</w:t>
      </w:r>
    </w:p>
    <w:p w:rsidR="006A76D8" w:rsidRPr="006A76D8" w:rsidRDefault="006A76D8" w:rsidP="006A76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A76D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Если вы дважды или и более раз ссылаетесь на один источник, используется следующая формула:</w:t>
      </w:r>
    </w:p>
    <w:p w:rsidR="006A76D8" w:rsidRPr="006A76D8" w:rsidRDefault="006A76D8" w:rsidP="006A76D8">
      <w:pPr>
        <w:shd w:val="clear" w:color="auto" w:fill="FFFFFF"/>
        <w:spacing w:before="100" w:beforeAutospacing="1" w:after="100" w:afterAutospacing="1" w:line="384" w:lineRule="atLeast"/>
        <w:jc w:val="center"/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</w:pPr>
      <w:r w:rsidRPr="006A76D8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>Иванов И. И. Указ</w:t>
      </w:r>
      <w:proofErr w:type="gramStart"/>
      <w:r w:rsidRPr="006A76D8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>.</w:t>
      </w:r>
      <w:proofErr w:type="gramEnd"/>
      <w:r w:rsidRPr="006A76D8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 xml:space="preserve"> </w:t>
      </w:r>
      <w:proofErr w:type="gramStart"/>
      <w:r w:rsidRPr="006A76D8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>с</w:t>
      </w:r>
      <w:proofErr w:type="gramEnd"/>
      <w:r w:rsidRPr="006A76D8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>оч. С. 35 – 37.</w:t>
      </w:r>
    </w:p>
    <w:p w:rsidR="006A76D8" w:rsidRPr="006A76D8" w:rsidRDefault="006A76D8" w:rsidP="006A76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A76D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Если ссылаетесь на этот источник дважды или несколько раз подряд, пишется просто:</w:t>
      </w:r>
    </w:p>
    <w:p w:rsidR="006A76D8" w:rsidRPr="006A76D8" w:rsidRDefault="006A76D8" w:rsidP="006A76D8">
      <w:pPr>
        <w:shd w:val="clear" w:color="auto" w:fill="FFFFFF"/>
        <w:spacing w:before="100" w:beforeAutospacing="1" w:after="100" w:afterAutospacing="1" w:line="384" w:lineRule="atLeast"/>
        <w:jc w:val="center"/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</w:pPr>
      <w:r w:rsidRPr="006A76D8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>Там же. С. 39.</w:t>
      </w:r>
    </w:p>
    <w:p w:rsidR="006A76D8" w:rsidRPr="006A76D8" w:rsidRDefault="006A76D8" w:rsidP="006A76D8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A76D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Приложение завершает работу. Его страницы не нумеруются. Если приложений несколько, они нумеруются латинскими цифрами: I, II, III и т. д.</w:t>
      </w:r>
    </w:p>
    <w:p w:rsidR="006A76D8" w:rsidRPr="006A76D8" w:rsidRDefault="006A76D8" w:rsidP="006A76D8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A76D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Листы готового реферата скрепляются спиралью или же пробиваются дыроколом и вкладываются в папку с прозрачным верхним листом.</w:t>
      </w:r>
    </w:p>
    <w:p w:rsidR="001D1A41" w:rsidRDefault="001D1A41"/>
    <w:sectPr w:rsidR="001D1A41" w:rsidSect="00E46E8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D748A"/>
    <w:multiLevelType w:val="multilevel"/>
    <w:tmpl w:val="654CA7B0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132C6A"/>
    <w:multiLevelType w:val="multilevel"/>
    <w:tmpl w:val="4C0E2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1019D3"/>
    <w:multiLevelType w:val="multilevel"/>
    <w:tmpl w:val="DE54E9E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9323A3"/>
    <w:multiLevelType w:val="multilevel"/>
    <w:tmpl w:val="A2DA217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FE24F3"/>
    <w:multiLevelType w:val="multilevel"/>
    <w:tmpl w:val="710A2C7A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FB3532"/>
    <w:multiLevelType w:val="multilevel"/>
    <w:tmpl w:val="FBFA555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3237DB"/>
    <w:multiLevelType w:val="multilevel"/>
    <w:tmpl w:val="359E7C2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AE4C27"/>
    <w:multiLevelType w:val="multilevel"/>
    <w:tmpl w:val="5356A41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5E55EB"/>
    <w:multiLevelType w:val="multilevel"/>
    <w:tmpl w:val="A6DE29C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5BC2D49"/>
    <w:multiLevelType w:val="multilevel"/>
    <w:tmpl w:val="146265CE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5E30380"/>
    <w:multiLevelType w:val="multilevel"/>
    <w:tmpl w:val="DB025FC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CA54D66"/>
    <w:multiLevelType w:val="multilevel"/>
    <w:tmpl w:val="EA86CC38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E7133A1"/>
    <w:multiLevelType w:val="multilevel"/>
    <w:tmpl w:val="D3AE49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2951D28"/>
    <w:multiLevelType w:val="multilevel"/>
    <w:tmpl w:val="A25C46A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5465C7C"/>
    <w:multiLevelType w:val="multilevel"/>
    <w:tmpl w:val="7F4E6E7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BCA55A8"/>
    <w:multiLevelType w:val="multilevel"/>
    <w:tmpl w:val="87CAD278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1045FB2"/>
    <w:multiLevelType w:val="multilevel"/>
    <w:tmpl w:val="DAFA6CF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61940A7"/>
    <w:multiLevelType w:val="multilevel"/>
    <w:tmpl w:val="EBE685BA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6955D1D"/>
    <w:multiLevelType w:val="multilevel"/>
    <w:tmpl w:val="E2020B5E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1331DD4"/>
    <w:multiLevelType w:val="multilevel"/>
    <w:tmpl w:val="140E9988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28250DF"/>
    <w:multiLevelType w:val="multilevel"/>
    <w:tmpl w:val="69D0E8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50D6C80"/>
    <w:multiLevelType w:val="multilevel"/>
    <w:tmpl w:val="81484CB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5F100A2"/>
    <w:multiLevelType w:val="multilevel"/>
    <w:tmpl w:val="F4D672F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2"/>
  </w:num>
  <w:num w:numId="3">
    <w:abstractNumId w:val="20"/>
  </w:num>
  <w:num w:numId="4">
    <w:abstractNumId w:val="21"/>
  </w:num>
  <w:num w:numId="5">
    <w:abstractNumId w:val="6"/>
  </w:num>
  <w:num w:numId="6">
    <w:abstractNumId w:val="22"/>
  </w:num>
  <w:num w:numId="7">
    <w:abstractNumId w:val="16"/>
  </w:num>
  <w:num w:numId="8">
    <w:abstractNumId w:val="14"/>
  </w:num>
  <w:num w:numId="9">
    <w:abstractNumId w:val="8"/>
  </w:num>
  <w:num w:numId="10">
    <w:abstractNumId w:val="3"/>
  </w:num>
  <w:num w:numId="11">
    <w:abstractNumId w:val="5"/>
  </w:num>
  <w:num w:numId="12">
    <w:abstractNumId w:val="2"/>
  </w:num>
  <w:num w:numId="13">
    <w:abstractNumId w:val="13"/>
  </w:num>
  <w:num w:numId="14">
    <w:abstractNumId w:val="7"/>
  </w:num>
  <w:num w:numId="15">
    <w:abstractNumId w:val="10"/>
  </w:num>
  <w:num w:numId="16">
    <w:abstractNumId w:val="9"/>
  </w:num>
  <w:num w:numId="17">
    <w:abstractNumId w:val="4"/>
  </w:num>
  <w:num w:numId="18">
    <w:abstractNumId w:val="18"/>
  </w:num>
  <w:num w:numId="19">
    <w:abstractNumId w:val="15"/>
  </w:num>
  <w:num w:numId="20">
    <w:abstractNumId w:val="19"/>
  </w:num>
  <w:num w:numId="21">
    <w:abstractNumId w:val="17"/>
  </w:num>
  <w:num w:numId="22">
    <w:abstractNumId w:val="11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6A76D8"/>
    <w:rsid w:val="001D1A41"/>
    <w:rsid w:val="00445408"/>
    <w:rsid w:val="00456B06"/>
    <w:rsid w:val="005F339D"/>
    <w:rsid w:val="005F7865"/>
    <w:rsid w:val="00606D34"/>
    <w:rsid w:val="006A76D8"/>
    <w:rsid w:val="00BA76C8"/>
    <w:rsid w:val="00C44681"/>
    <w:rsid w:val="00E006B7"/>
    <w:rsid w:val="00E46E87"/>
    <w:rsid w:val="00F52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D34"/>
  </w:style>
  <w:style w:type="paragraph" w:styleId="1">
    <w:name w:val="heading 1"/>
    <w:basedOn w:val="a"/>
    <w:next w:val="a"/>
    <w:link w:val="10"/>
    <w:uiPriority w:val="9"/>
    <w:qFormat/>
    <w:rsid w:val="00606D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06D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06D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06D3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06D3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06D3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06D3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06D3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06D3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6D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06D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06D3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06D3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606D3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606D3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606D3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606D3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06D3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06D3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06D3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606D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06D3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06D3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606D34"/>
    <w:rPr>
      <w:b/>
      <w:bCs/>
    </w:rPr>
  </w:style>
  <w:style w:type="character" w:styleId="a9">
    <w:name w:val="Emphasis"/>
    <w:basedOn w:val="a0"/>
    <w:uiPriority w:val="20"/>
    <w:qFormat/>
    <w:rsid w:val="00606D34"/>
    <w:rPr>
      <w:i/>
      <w:iCs/>
    </w:rPr>
  </w:style>
  <w:style w:type="paragraph" w:styleId="aa">
    <w:name w:val="No Spacing"/>
    <w:uiPriority w:val="1"/>
    <w:qFormat/>
    <w:rsid w:val="00606D3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606D3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06D3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06D34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606D3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606D34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606D34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606D34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606D34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606D34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606D34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606D34"/>
    <w:pPr>
      <w:outlineLvl w:val="9"/>
    </w:pPr>
  </w:style>
  <w:style w:type="paragraph" w:customStyle="1" w:styleId="11">
    <w:name w:val="Стиль1"/>
    <w:basedOn w:val="1"/>
    <w:link w:val="12"/>
    <w:qFormat/>
    <w:rsid w:val="00606D34"/>
    <w:pPr>
      <w:tabs>
        <w:tab w:val="left" w:pos="0"/>
      </w:tabs>
      <w:spacing w:before="0"/>
      <w:ind w:firstLine="709"/>
      <w:jc w:val="center"/>
    </w:pPr>
    <w:rPr>
      <w:sz w:val="16"/>
      <w:szCs w:val="16"/>
    </w:rPr>
  </w:style>
  <w:style w:type="character" w:customStyle="1" w:styleId="12">
    <w:name w:val="Стиль1 Знак"/>
    <w:basedOn w:val="10"/>
    <w:link w:val="11"/>
    <w:rsid w:val="00606D34"/>
    <w:rPr>
      <w:sz w:val="16"/>
      <w:szCs w:val="16"/>
    </w:rPr>
  </w:style>
  <w:style w:type="paragraph" w:styleId="af4">
    <w:name w:val="Normal (Web)"/>
    <w:basedOn w:val="a"/>
    <w:uiPriority w:val="99"/>
    <w:semiHidden/>
    <w:unhideWhenUsed/>
    <w:rsid w:val="006A76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6A7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6A76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4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50277">
          <w:blockQuote w:val="1"/>
          <w:marLeft w:val="0"/>
          <w:marRight w:val="0"/>
          <w:marTop w:val="667"/>
          <w:marBottom w:val="667"/>
          <w:divBdr>
            <w:top w:val="dashed" w:sz="4" w:space="5" w:color="CACACA"/>
            <w:left w:val="none" w:sz="0" w:space="0" w:color="auto"/>
            <w:bottom w:val="dashed" w:sz="4" w:space="5" w:color="CACACA"/>
            <w:right w:val="none" w:sz="0" w:space="0" w:color="auto"/>
          </w:divBdr>
        </w:div>
        <w:div w:id="666711406">
          <w:blockQuote w:val="1"/>
          <w:marLeft w:val="0"/>
          <w:marRight w:val="0"/>
          <w:marTop w:val="667"/>
          <w:marBottom w:val="667"/>
          <w:divBdr>
            <w:top w:val="dashed" w:sz="4" w:space="5" w:color="CACACA"/>
            <w:left w:val="none" w:sz="0" w:space="0" w:color="auto"/>
            <w:bottom w:val="dashed" w:sz="4" w:space="5" w:color="CACACA"/>
            <w:right w:val="none" w:sz="0" w:space="0" w:color="auto"/>
          </w:divBdr>
        </w:div>
        <w:div w:id="1317878059">
          <w:blockQuote w:val="1"/>
          <w:marLeft w:val="0"/>
          <w:marRight w:val="0"/>
          <w:marTop w:val="667"/>
          <w:marBottom w:val="667"/>
          <w:divBdr>
            <w:top w:val="dashed" w:sz="4" w:space="5" w:color="CACACA"/>
            <w:left w:val="none" w:sz="0" w:space="0" w:color="auto"/>
            <w:bottom w:val="dashed" w:sz="4" w:space="5" w:color="CACACA"/>
            <w:right w:val="none" w:sz="0" w:space="0" w:color="auto"/>
          </w:divBdr>
        </w:div>
        <w:div w:id="1329289957">
          <w:blockQuote w:val="1"/>
          <w:marLeft w:val="0"/>
          <w:marRight w:val="0"/>
          <w:marTop w:val="667"/>
          <w:marBottom w:val="667"/>
          <w:divBdr>
            <w:top w:val="dashed" w:sz="4" w:space="5" w:color="CACACA"/>
            <w:left w:val="none" w:sz="0" w:space="0" w:color="auto"/>
            <w:bottom w:val="dashed" w:sz="4" w:space="5" w:color="CACACA"/>
            <w:right w:val="none" w:sz="0" w:space="0" w:color="auto"/>
          </w:divBdr>
        </w:div>
        <w:div w:id="848524368">
          <w:blockQuote w:val="1"/>
          <w:marLeft w:val="0"/>
          <w:marRight w:val="0"/>
          <w:marTop w:val="667"/>
          <w:marBottom w:val="667"/>
          <w:divBdr>
            <w:top w:val="dashed" w:sz="4" w:space="5" w:color="CACACA"/>
            <w:left w:val="none" w:sz="0" w:space="0" w:color="auto"/>
            <w:bottom w:val="dashed" w:sz="4" w:space="5" w:color="CACACA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1110</Words>
  <Characters>6333</Characters>
  <Application>Microsoft Office Word</Application>
  <DocSecurity>0</DocSecurity>
  <Lines>52</Lines>
  <Paragraphs>14</Paragraphs>
  <ScaleCrop>false</ScaleCrop>
  <Company/>
  <LinksUpToDate>false</LinksUpToDate>
  <CharactersWithSpaces>7429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2020-12-01T10:39:00Z</dcterms:created>
  <dcterms:modified xsi:type="dcterms:W3CDTF">2020-12-01T10:39:00Z</dcterms:modified>
</cp:coreProperties>
</file>