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05" w:rsidRPr="00172605" w:rsidRDefault="00172605" w:rsidP="00172605">
      <w:pPr>
        <w:pStyle w:val="2"/>
        <w:spacing w:line="276" w:lineRule="auto"/>
        <w:jc w:val="center"/>
        <w:rPr>
          <w:sz w:val="32"/>
          <w:szCs w:val="32"/>
        </w:rPr>
      </w:pPr>
      <w:r>
        <w:rPr>
          <w:kern w:val="36"/>
          <w:sz w:val="32"/>
          <w:szCs w:val="32"/>
        </w:rPr>
        <w:t xml:space="preserve">Лекция 2-3 </w:t>
      </w:r>
      <w:r w:rsidR="002C7A80">
        <w:rPr>
          <w:kern w:val="36"/>
          <w:sz w:val="32"/>
          <w:szCs w:val="32"/>
        </w:rPr>
        <w:t>В</w:t>
      </w:r>
      <w:r w:rsidR="002C7A80" w:rsidRPr="002C7A80">
        <w:rPr>
          <w:kern w:val="36"/>
          <w:sz w:val="32"/>
          <w:szCs w:val="32"/>
        </w:rPr>
        <w:t>озрастные и индивидуальные особенности детей и подростков</w:t>
      </w:r>
      <w:r>
        <w:rPr>
          <w:kern w:val="36"/>
          <w:sz w:val="32"/>
          <w:szCs w:val="32"/>
        </w:rPr>
        <w:t xml:space="preserve">. </w:t>
      </w:r>
      <w:r w:rsidRPr="00172605">
        <w:rPr>
          <w:kern w:val="36"/>
          <w:sz w:val="32"/>
          <w:szCs w:val="32"/>
        </w:rPr>
        <w:t>П</w:t>
      </w:r>
      <w:r w:rsidRPr="00172605">
        <w:rPr>
          <w:sz w:val="32"/>
          <w:szCs w:val="32"/>
        </w:rPr>
        <w:t>роявления отклоняющегося поведения в детском и подростковом возрасте</w:t>
      </w:r>
      <w:r>
        <w:rPr>
          <w:sz w:val="32"/>
          <w:szCs w:val="32"/>
        </w:rPr>
        <w:t>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b/>
          <w:sz w:val="28"/>
          <w:szCs w:val="28"/>
          <w:lang w:eastAsia="ru-RU"/>
        </w:rPr>
      </w:pPr>
      <w:r w:rsidRPr="002C7A80">
        <w:rPr>
          <w:b/>
          <w:sz w:val="28"/>
          <w:szCs w:val="28"/>
          <w:lang w:eastAsia="ru-RU"/>
        </w:rPr>
        <w:t>Возрастные и индивидуальные особенности младшего школьника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>Возрастные границы младшего школьного возраста определяются периодом от 7 до 11—12 лет. Социальная ситуация развития в младшем школьном возрасте определяется ведущей учебной деятельностью, в связи с чем меняется структура значимых отношений. Если в дошкольном возрасте самыми значимыми были родители, то в младшем школьном возрасте наиболее значимым становится педагог, который является для ребенка представителем «Мира Взрослых, наделенным качествами Идеального Взрослого» Поэтому оценка педагога воспринимается ребенком как интегральная оценка личности и включается ребенком в структуру самооценки. Сверстники воспринимаются младшими школьниками через контекст отношения к ним педагога и учебной успеваемости. Впоследствии, по мере взросления, к 10 годам отношения начинают строиться на основе общих интересов, увлечений и личных симпатий. Несмотря на значимость личности педагога/воспитателя, младшие школьники могут обладать разной степенью произвольности поведения: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>— умение подчинять свои действия правилам;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>— умение выстраивать свое поведение в соответствии с заданной системой требований;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>— умение внимательно слушать, не отвлекаясь, и выполнять самостоятельно задания, предложенные в устной форме.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 xml:space="preserve">Доминирующей познавательной функцией в младшем школьном возрасте является мышление, однако мыслительные операции, которыми пользуется ребенок в этом возрасте, Ж. Пиаже назвал «конкретными», поскольку они применяются на наглядном материале. Это требует от педагога/воспитателя внимательного отношения к постановке задач, объяснениям, обращенным к детям этого возраста. В качестве особенностей развития личности младшего школьника можно отметить начало дифференциации внешней и внутренней жизни, в </w:t>
      </w:r>
      <w:proofErr w:type="gramStart"/>
      <w:r w:rsidRPr="002C7A80">
        <w:rPr>
          <w:sz w:val="28"/>
          <w:szCs w:val="28"/>
          <w:lang w:eastAsia="ru-RU"/>
        </w:rPr>
        <w:t>связи</w:t>
      </w:r>
      <w:proofErr w:type="gramEnd"/>
      <w:r w:rsidRPr="002C7A80">
        <w:rPr>
          <w:sz w:val="28"/>
          <w:szCs w:val="28"/>
          <w:lang w:eastAsia="ru-RU"/>
        </w:rPr>
        <w:t xml:space="preserve"> с чем теряется непосредственность в поведении. Ребенок начинает размышлять, прежде чем действовать, скрывает переживания и чувства, при этом внешне это может проявляться как </w:t>
      </w:r>
      <w:proofErr w:type="spellStart"/>
      <w:r w:rsidRPr="002C7A80">
        <w:rPr>
          <w:sz w:val="28"/>
          <w:szCs w:val="28"/>
          <w:lang w:eastAsia="ru-RU"/>
        </w:rPr>
        <w:t>манерничание</w:t>
      </w:r>
      <w:proofErr w:type="spellEnd"/>
      <w:r w:rsidRPr="002C7A80">
        <w:rPr>
          <w:sz w:val="28"/>
          <w:szCs w:val="28"/>
          <w:lang w:eastAsia="ru-RU"/>
        </w:rPr>
        <w:t xml:space="preserve"> и театральность в поведении. Появляется «смысловая ориентировочная основа» поступка </w:t>
      </w:r>
      <w:r w:rsidR="00172605">
        <w:rPr>
          <w:sz w:val="28"/>
          <w:szCs w:val="28"/>
          <w:lang w:eastAsia="ru-RU"/>
        </w:rPr>
        <w:t>как звено между «хочу» и «надо»</w:t>
      </w:r>
      <w:r w:rsidRPr="002C7A80">
        <w:rPr>
          <w:sz w:val="28"/>
          <w:szCs w:val="28"/>
          <w:lang w:eastAsia="ru-RU"/>
        </w:rPr>
        <w:t xml:space="preserve">. Мотивационная сфера личности младшего школьника </w:t>
      </w:r>
      <w:proofErr w:type="spellStart"/>
      <w:r w:rsidRPr="002C7A80">
        <w:rPr>
          <w:sz w:val="28"/>
          <w:szCs w:val="28"/>
          <w:lang w:eastAsia="ru-RU"/>
        </w:rPr>
        <w:t>сензитивна</w:t>
      </w:r>
      <w:proofErr w:type="spellEnd"/>
      <w:r w:rsidRPr="002C7A80">
        <w:rPr>
          <w:sz w:val="28"/>
          <w:szCs w:val="28"/>
          <w:lang w:eastAsia="ru-RU"/>
        </w:rPr>
        <w:t xml:space="preserve"> для развития мотивации достижения успеха и осознания того, что достижения зависят не только от способностей, но и приложенных усилий. Поэтому для педагога/воспитателя важно овладеть оценочной деятельностью формирующего типа: не сравнивать результат </w:t>
      </w:r>
      <w:r w:rsidRPr="002C7A80">
        <w:rPr>
          <w:sz w:val="28"/>
          <w:szCs w:val="28"/>
          <w:lang w:eastAsia="ru-RU"/>
        </w:rPr>
        <w:lastRenderedPageBreak/>
        <w:t>деятельности ребенка с эталоном, подчеркивая недостатки, а отмечать достижения и достоинства работы по отношению, к тому, что было ранее.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 xml:space="preserve">Также младший школьник </w:t>
      </w:r>
      <w:proofErr w:type="spellStart"/>
      <w:r w:rsidRPr="002C7A80">
        <w:rPr>
          <w:sz w:val="28"/>
          <w:szCs w:val="28"/>
          <w:lang w:eastAsia="ru-RU"/>
        </w:rPr>
        <w:t>сензитивен</w:t>
      </w:r>
      <w:proofErr w:type="spellEnd"/>
      <w:r w:rsidRPr="002C7A80">
        <w:rPr>
          <w:sz w:val="28"/>
          <w:szCs w:val="28"/>
          <w:lang w:eastAsia="ru-RU"/>
        </w:rPr>
        <w:t xml:space="preserve"> к развитию психомоторных способностей, поэтому дети младшего школьного возраста нуждаются в активных видах игр, спортивных соревнований.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>Важно отметить изменения в становлении половой идентификации. Игры и общение мальчиков и девочек становятся изолированными, интерес к противоположному полу сначала скрывается под демонстрацией презрения к противоположному полу, а затем, концу возрастного периода появляются отношения-ухаживания, как имитация отношений взрослых.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 xml:space="preserve">В детских летних лагерях у детей появляется возможность реализовать потребности, определяемые возрастом и детской субкультурой. Можно наблюдать такие феномены, как тайники, </w:t>
      </w:r>
      <w:proofErr w:type="spellStart"/>
      <w:r w:rsidRPr="002C7A80">
        <w:rPr>
          <w:sz w:val="28"/>
          <w:szCs w:val="28"/>
          <w:lang w:eastAsia="ru-RU"/>
        </w:rPr>
        <w:t>секретики</w:t>
      </w:r>
      <w:proofErr w:type="spellEnd"/>
      <w:r w:rsidRPr="002C7A80">
        <w:rPr>
          <w:sz w:val="28"/>
          <w:szCs w:val="28"/>
          <w:lang w:eastAsia="ru-RU"/>
        </w:rPr>
        <w:t xml:space="preserve">, интерес к посещению «страшных» мест, свалок. Такие формы поведения являются самостоятельно порождаемые детским сообществом способами тренировки эмоциональной </w:t>
      </w:r>
      <w:proofErr w:type="spellStart"/>
      <w:r w:rsidRPr="002C7A80">
        <w:rPr>
          <w:sz w:val="28"/>
          <w:szCs w:val="28"/>
          <w:lang w:eastAsia="ru-RU"/>
        </w:rPr>
        <w:t>саморегуляции</w:t>
      </w:r>
      <w:proofErr w:type="spellEnd"/>
      <w:r w:rsidRPr="002C7A80">
        <w:rPr>
          <w:sz w:val="28"/>
          <w:szCs w:val="28"/>
          <w:lang w:eastAsia="ru-RU"/>
        </w:rPr>
        <w:t>, проживание феноменов доверия-недоверия, зарождения дружбы, привязанности.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 xml:space="preserve">Активное развитие, происходящее на протяжении этого периода, делает целесообразным с точки зрения организации жизнедеятельности детей в летнем оздоровительном лагере выделять возрастные </w:t>
      </w:r>
      <w:proofErr w:type="spellStart"/>
      <w:r w:rsidRPr="002C7A80">
        <w:rPr>
          <w:sz w:val="28"/>
          <w:szCs w:val="28"/>
          <w:lang w:eastAsia="ru-RU"/>
        </w:rPr>
        <w:t>подпериоды</w:t>
      </w:r>
      <w:proofErr w:type="spellEnd"/>
      <w:r w:rsidRPr="002C7A80">
        <w:rPr>
          <w:sz w:val="28"/>
          <w:szCs w:val="28"/>
          <w:lang w:eastAsia="ru-RU"/>
        </w:rPr>
        <w:t xml:space="preserve">. Отличительной особенностью детей 7—8 лет является высокая активность, непосредственность, фантазирование, высокая эмоциональность при недостаточной </w:t>
      </w:r>
      <w:proofErr w:type="spellStart"/>
      <w:r w:rsidRPr="002C7A80">
        <w:rPr>
          <w:sz w:val="28"/>
          <w:szCs w:val="28"/>
          <w:lang w:eastAsia="ru-RU"/>
        </w:rPr>
        <w:t>сформированности</w:t>
      </w:r>
      <w:proofErr w:type="spellEnd"/>
      <w:r w:rsidRPr="002C7A80">
        <w:rPr>
          <w:sz w:val="28"/>
          <w:szCs w:val="28"/>
          <w:lang w:eastAsia="ru-RU"/>
        </w:rPr>
        <w:t xml:space="preserve"> эмоционально-волевой регуляции и произвольности поведения. В этом возрасте многие дети еще не умеют ухаживать за собой и поддерживать порядок в палате, тумбочке. Вожатый становится для ребенка 7—8 лет и «мамой», и «папой». Дети непосредственно и искренне любят вожатого. Одной из главных задач вожатого становится обучение навыкам самообслуживания, бытового труда. Цели деятельности ребенка в этот возрастной период в основном задаются взрослыми. При этом дети 7—8 лет всегда найдут для себя занятия в виде простых подвижных игр.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  <w:lang w:eastAsia="ru-RU"/>
        </w:rPr>
      </w:pPr>
      <w:r w:rsidRPr="002C7A80">
        <w:rPr>
          <w:sz w:val="28"/>
          <w:szCs w:val="28"/>
          <w:lang w:eastAsia="ru-RU"/>
        </w:rPr>
        <w:t xml:space="preserve">Дети 9—11 лет очень общительны, любят активную коллективную деятельность, но редко прогнозируют последствия своей активности. Именно в этом возрасте дети чаще всего получают травмы, падая с деревьев, качелей, крыш, получают ожоги. Поэтому дети этого возраста должны быть постоянно включены в разнообразные творческие мероприятия, коллективные творческие дела. Взрослые задают цели деятельности, при этом предоставляя разумную свободу действий, выбора игры, занятия по душе. Возраст 9—11 лет является переходным к </w:t>
      </w:r>
      <w:proofErr w:type="gramStart"/>
      <w:r w:rsidRPr="002C7A80">
        <w:rPr>
          <w:sz w:val="28"/>
          <w:szCs w:val="28"/>
          <w:lang w:eastAsia="ru-RU"/>
        </w:rPr>
        <w:t>подростковому</w:t>
      </w:r>
      <w:proofErr w:type="gramEnd"/>
      <w:r w:rsidRPr="002C7A80">
        <w:rPr>
          <w:sz w:val="28"/>
          <w:szCs w:val="28"/>
          <w:lang w:eastAsia="ru-RU"/>
        </w:rPr>
        <w:t xml:space="preserve">, многие дети еще демонстрируют поведение, характерное для младших школьников. Но часть детей, особенно девочек, которые взрослеют раньше, уже можно назвать подростками. Самыми значимыми людьми становятся сверстники. Конфликты с вожатым выходят на </w:t>
      </w:r>
      <w:r w:rsidRPr="002C7A80">
        <w:rPr>
          <w:sz w:val="28"/>
          <w:szCs w:val="28"/>
          <w:lang w:eastAsia="ru-RU"/>
        </w:rPr>
        <w:lastRenderedPageBreak/>
        <w:t>новый уровень, детям становится важным отстоять свое мнение. Отношения со сверстниками становятся более глубокими, появляются секреты, тайны, которые хранятся и охраняются от взрослых. Взрослым важно оказывать помощь в формировании межличностных отношений, учитывать мнение детей в выборе занятий и растущую роль для ребенка оценки и мнения окружающих.</w:t>
      </w:r>
    </w:p>
    <w:p w:rsidR="002C7A80" w:rsidRDefault="002C7A80" w:rsidP="002C7A80">
      <w:pPr>
        <w:pStyle w:val="a4"/>
        <w:spacing w:line="276" w:lineRule="auto"/>
        <w:ind w:left="0" w:right="-1" w:firstLine="709"/>
        <w:rPr>
          <w:bCs/>
          <w:sz w:val="36"/>
          <w:szCs w:val="36"/>
        </w:rPr>
      </w:pP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b/>
          <w:bCs/>
          <w:sz w:val="28"/>
          <w:szCs w:val="28"/>
        </w:rPr>
      </w:pPr>
      <w:r w:rsidRPr="002C7A80">
        <w:rPr>
          <w:b/>
          <w:bCs/>
          <w:sz w:val="28"/>
          <w:szCs w:val="28"/>
        </w:rPr>
        <w:t>Возрастные и индивидуальные особенности подросткового возраста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>Подростковый период не имеет четких границ, современный подросток взрослеет долго. Иногда, как в 20-летнем подростке Ф. М. Достоевского, в юноше можно увидеть подростковые формы поведения. Граница между подростковым и юношеским возрастом четко определена только в теоретическом и временном планах. В жизни подросток должен пройти несколько периодов переходного возраста и решить четыре задачи: отделение (сепарация) от родителей (10—12 лет); идентификация как ответ на вопрос «Кто я? Какой я?» (12—14 лет); образование новых крепких дружеских связей (14—17 лет); интеграция новой целостности себя, выбор жизненного пути (17—21 год). В работе с подростками важно учитывать актуальные потребности и задачи возраста.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 xml:space="preserve">Особенности подросткового периода определяет </w:t>
      </w:r>
      <w:proofErr w:type="spellStart"/>
      <w:r w:rsidRPr="002C7A80">
        <w:rPr>
          <w:sz w:val="28"/>
          <w:szCs w:val="28"/>
        </w:rPr>
        <w:t>пубертат</w:t>
      </w:r>
      <w:proofErr w:type="spellEnd"/>
      <w:r w:rsidRPr="002C7A80">
        <w:rPr>
          <w:sz w:val="28"/>
          <w:szCs w:val="28"/>
        </w:rPr>
        <w:t xml:space="preserve"> — половое созревание. Гормональный фон определяет бурный и неравномерный рост организма, когда несоответствие развития сердца и сосудов, а также желез внутренней секреции часто приводят к расстройствам кровообращения, к повышенной возбудимости, быстрой утомляемости, головокружениям. Нервная система еще не способна выдерживать воздействие сильных или длительных раздражителей и под их влиянием часто переходит в состояние возбуждения или, наоборот, торможения. Возникает половое влечение (часто неосознанное) и связанные с ним новые переживания и мысли.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 xml:space="preserve">В 10—12 лет для подроста главными являются две вещи: это его тело и родители. В этот период подросток сталкивается с первыми проблемами: изменение скорости мышления, изменение почерка в худшую сторону, «новые» габариты тела и отражения лица в зеркале, некоторые нарушения в координации движений. Принятие нового образа тела есть долгий и очень сложный процесс. Он может длиться до 20-летнего возраста и течет у каждого подростка индивидуально. Одновременно с телесными изменениями начинается изменение отношений с окружающими и, прежде всего, страдают родители, которые перестают быть важными фигурами в жизни подростка. Инструментов для сепарации у подростка немного, и </w:t>
      </w:r>
      <w:proofErr w:type="gramStart"/>
      <w:r w:rsidRPr="002C7A80">
        <w:rPr>
          <w:sz w:val="28"/>
          <w:szCs w:val="28"/>
        </w:rPr>
        <w:t>самый</w:t>
      </w:r>
      <w:proofErr w:type="gramEnd"/>
      <w:r w:rsidRPr="002C7A80">
        <w:rPr>
          <w:sz w:val="28"/>
          <w:szCs w:val="28"/>
        </w:rPr>
        <w:t xml:space="preserve"> привычный — агрессия, которая сразу увеличивает расстояние между людьми, обозначает границы. </w:t>
      </w:r>
      <w:proofErr w:type="gramStart"/>
      <w:r w:rsidRPr="002C7A80">
        <w:rPr>
          <w:sz w:val="28"/>
          <w:szCs w:val="28"/>
        </w:rPr>
        <w:t xml:space="preserve">Есть разнообразные способы использования агрессии: непослушание, восстание, бойкот, противоправное поведение, атака на требования, манипуляции, откровенное обесценивание, символическое «убийство» </w:t>
      </w:r>
      <w:r w:rsidRPr="002C7A80">
        <w:rPr>
          <w:sz w:val="28"/>
          <w:szCs w:val="28"/>
        </w:rPr>
        <w:lastRenderedPageBreak/>
        <w:t>взрослого (удаление из друзей в социальной сети, удаление из списка контактов телефона, сброс звонка и пр.).</w:t>
      </w:r>
      <w:proofErr w:type="gramEnd"/>
      <w:r w:rsidRPr="002C7A80">
        <w:rPr>
          <w:sz w:val="28"/>
          <w:szCs w:val="28"/>
        </w:rPr>
        <w:t xml:space="preserve"> Важным новообразованием этого периода является формирование субъективного чувства взрослости как готовности быть полноправным членом взрослого коллектива, стремление к самостоятельности, желание освободиться от мелочной опеки. Максимализм, критичность и негативная оценка происходящего — это всего лишь способ заявить о себе (Что за ерунда, я не хочу в этом участвовать!). Обижаться, ответно критиковать, приказывать, ставить подростка в безвыходное положение в этой ситуации не следует, так как это только углубит противоречия в отношениях. При этом подросток еще зависим от взрослых/родителей и не готов в полной самостоятельности. Поэтому агрессия периодически сменяется регрессией — возврату поведения, характерного для 5—6 лет. И тогда подросток вдруг становится беспомощным, чувствует себя одиноким, одолеваемым различными страхами и тревогами, горюющим о потере чего-либо. Родители и другие взрослые на поведение подростка чаще отвечают раздражением, страхами и тревогами. Важно найти слова, которые дадут подростку понять, что взрослые его принимают и понимают, важно замечать даже самые незначительные положительные действия и не скупиться на похвалу. Ненавязчивое направление деятельности и поведения подростков без излишнего вмешательства и давления со стороны вожатого, исключение нравоучительной или излишне демократичной манеры общения с воспитанниками — вот тот стиль, который поможет поддержать авторитет вожатого.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>Важно отметить, что для многих подростков актуальна необходимость преодолевать застенчивость, которая является следствием постоянной озабоченности собой, своим положением в группе. Типичная черта подростковых групп — чрезвычайно высокая зависимость от мнения группы. Отстаивая свою независимость от старших, подростки некритично относятся к мнениям и идеалам собственной группы, так как неокрепшее «Я» нуждается в сильном «МЫ».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 xml:space="preserve">Важная задача периода 12—14 лет заключается в осознании собственной индивидуальности. Как писала Франсуаза </w:t>
      </w:r>
      <w:proofErr w:type="spellStart"/>
      <w:r w:rsidRPr="002C7A80">
        <w:rPr>
          <w:sz w:val="28"/>
          <w:szCs w:val="28"/>
        </w:rPr>
        <w:t>Дольто</w:t>
      </w:r>
      <w:proofErr w:type="spellEnd"/>
      <w:r w:rsidRPr="002C7A80">
        <w:rPr>
          <w:sz w:val="28"/>
          <w:szCs w:val="28"/>
        </w:rPr>
        <w:t xml:space="preserve"> «...ребенок умирает, чтобы вновь родится взрослым» (Ф. </w:t>
      </w:r>
      <w:proofErr w:type="spellStart"/>
      <w:r w:rsidRPr="002C7A80">
        <w:rPr>
          <w:sz w:val="28"/>
          <w:szCs w:val="28"/>
        </w:rPr>
        <w:t>Дальто</w:t>
      </w:r>
      <w:proofErr w:type="spellEnd"/>
      <w:r w:rsidRPr="002C7A80">
        <w:rPr>
          <w:sz w:val="28"/>
          <w:szCs w:val="28"/>
        </w:rPr>
        <w:t xml:space="preserve">, 1997). Французский психоаналитик М. Лауфер определяет этот период как период </w:t>
      </w:r>
      <w:proofErr w:type="spellStart"/>
      <w:r w:rsidRPr="002C7A80">
        <w:rPr>
          <w:sz w:val="28"/>
          <w:szCs w:val="28"/>
        </w:rPr>
        <w:t>горевания</w:t>
      </w:r>
      <w:proofErr w:type="spellEnd"/>
      <w:r w:rsidRPr="002C7A80">
        <w:rPr>
          <w:sz w:val="28"/>
          <w:szCs w:val="28"/>
        </w:rPr>
        <w:t xml:space="preserve"> о себе, о детстве. Подросток может буквально лежать, отвернувшись к стенке. Чтобы чувствовать себя живым, подросток может слушать безумно громкую музыку, прыгать с крыш гаражей, цепляться за трамваи во время движения, может экспериментировать с самоповреждением, порезами себя. Словом, для этого периода характерны периоды неподвижного размышления, чередующиеся с периодами безудержной активности, риска. Здесь важно не просмотреть подростковую депрессию, особенность которой заключается в том, что подросток может смеяться, радоваться, очень бурно и активно чем-то </w:t>
      </w:r>
      <w:r w:rsidRPr="002C7A80">
        <w:rPr>
          <w:sz w:val="28"/>
          <w:szCs w:val="28"/>
        </w:rPr>
        <w:lastRenderedPageBreak/>
        <w:t xml:space="preserve">заниматься. Но за этим он прячет высокую тревогу и неуверенность в себе, собственных силах. Именно в период 12—14 лет «Образ Я» подростка становится очень уязвимым и хрупким. Подросток начинает искать свое отражение в глазах своих сверстников, внешнего окружения. Он ищет ответ на </w:t>
      </w:r>
      <w:proofErr w:type="gramStart"/>
      <w:r w:rsidRPr="002C7A80">
        <w:rPr>
          <w:sz w:val="28"/>
          <w:szCs w:val="28"/>
        </w:rPr>
        <w:t>вопросы</w:t>
      </w:r>
      <w:proofErr w:type="gramEnd"/>
      <w:r w:rsidRPr="002C7A80">
        <w:rPr>
          <w:sz w:val="28"/>
          <w:szCs w:val="28"/>
        </w:rPr>
        <w:t xml:space="preserve"> «Кто Я? </w:t>
      </w:r>
      <w:proofErr w:type="gramStart"/>
      <w:r w:rsidRPr="002C7A80">
        <w:rPr>
          <w:sz w:val="28"/>
          <w:szCs w:val="28"/>
        </w:rPr>
        <w:t>Какой</w:t>
      </w:r>
      <w:proofErr w:type="gramEnd"/>
      <w:r w:rsidRPr="002C7A80">
        <w:rPr>
          <w:sz w:val="28"/>
          <w:szCs w:val="28"/>
        </w:rPr>
        <w:t xml:space="preserve"> Я?» Один из простых вариантов ответа — присвоение социальных ролей. Подросток имеет в своем арсенале не очень много ролей, поэтому для него объектом подражания может выступить роль значимого объекта (актера, спортсмена, героя боевика или лидера группы, которую подросток считает </w:t>
      </w:r>
      <w:proofErr w:type="spellStart"/>
      <w:r w:rsidRPr="002C7A80">
        <w:rPr>
          <w:sz w:val="28"/>
          <w:szCs w:val="28"/>
        </w:rPr>
        <w:t>референтной</w:t>
      </w:r>
      <w:proofErr w:type="spellEnd"/>
      <w:r w:rsidRPr="002C7A80">
        <w:rPr>
          <w:sz w:val="28"/>
          <w:szCs w:val="28"/>
        </w:rPr>
        <w:t>). Возраст 12—14 лет совпадает с периодом завершения половой идентификации, результатом которой выступает формирование образа своего тела. В этот период появляется ярко выраженный интерес к противоположному полу. Учитывая раннее половое созревание современных подростков, активное информирование СМИ по вопросам полового поведения, важно отметить, что дети этого возраста требуют особого внимания.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 xml:space="preserve">Несмотря на сложность периода, поведение подростков по своей сути является коллективно-групповым и общение со сверстниками является ведущей деятельностью. Общение в группе — это специфический канал информации о том, чего не сообщают взрослые. Групповое взаимодействие вырабатывает необходимые социальные навыки и дает подростку необходимые эмоциональные контакты, формируя чувство эмоционального благополучия. </w:t>
      </w:r>
      <w:proofErr w:type="gramStart"/>
      <w:r w:rsidRPr="002C7A80">
        <w:rPr>
          <w:sz w:val="28"/>
          <w:szCs w:val="28"/>
        </w:rPr>
        <w:t>Поэтому такие формы работы, как коллективные игры, коммуникативные тренинги, мероприятия, нацеленные на сплочение (походы, отрядные «свечки» и т. п.), являются основными в организации жизнедеятельности подростков.</w:t>
      </w:r>
      <w:proofErr w:type="gramEnd"/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 xml:space="preserve">Для подростков-старшеклассников характерно завершение времени бурного роста и развития организма, достижение физической зрелости. Когнитивный профиль имеет высокий уровень развития способности к анализу, синтезу, теоретическому обобщению и абстрагированию. Для старшеклассников характерны стремление к обоснованной аргументации явлений, критичность мышления. Повышается интерес к экзистенциальным смыслам жизни: свобода, честь, жизненное предназначение, любовь, дружба. Самосознание в этом возрасте приобретает качественно-специфический характер. Оно связано с необходимостью оценки своей личности в аспекте конкретных жизненных устремлений. Существенная черта данного возраста — формирование профессиональных интересов и принятие решения о будущей профессии или дальнейшем образовании. Значительное место в эмоциональной жизни занимают чувства, связанные с интимной сферой отношений людей. В течение данного возраста, как правило, приобретается первый опыт половой жизни. Это накладывает отпечаток и на самосознание, и на выбор круга общения, расширяя сферу потенциальных контактов и субъектов социальной </w:t>
      </w:r>
      <w:r w:rsidRPr="002C7A80">
        <w:rPr>
          <w:sz w:val="28"/>
          <w:szCs w:val="28"/>
        </w:rPr>
        <w:lastRenderedPageBreak/>
        <w:t>оценки. Многие качества личности начинают приобретать отчетливое социальное значение.</w:t>
      </w:r>
    </w:p>
    <w:p w:rsidR="009C2AA2" w:rsidRPr="002C7A80" w:rsidRDefault="009C2AA2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  <w:r w:rsidRPr="002C7A80">
        <w:rPr>
          <w:sz w:val="28"/>
          <w:szCs w:val="28"/>
        </w:rPr>
        <w:t>Таким образом, важными правилами вожатого в работе с детьми среднего и старшего школьного возраста является опора на лучшие качества, уважительное отношение к мнению и пристрастиям подростка, предоставление возможности выбора деятельности, права высказывать свое мнение и отстаивать его. Роль вожатого как руководителя деятельности детей младшего школьного возраста, преобразуется в роль помощника, наставника в общих отрядных делах.</w:t>
      </w:r>
    </w:p>
    <w:p w:rsidR="00E62679" w:rsidRPr="002C7A80" w:rsidRDefault="00E62679" w:rsidP="002C7A80">
      <w:pPr>
        <w:pStyle w:val="a4"/>
        <w:spacing w:line="276" w:lineRule="auto"/>
        <w:ind w:left="0" w:right="-1" w:firstLine="709"/>
        <w:rPr>
          <w:sz w:val="28"/>
          <w:szCs w:val="28"/>
        </w:rPr>
      </w:pPr>
    </w:p>
    <w:p w:rsidR="002C7A80" w:rsidRDefault="002C7A80" w:rsidP="002C7A80">
      <w:pPr>
        <w:pStyle w:val="a4"/>
        <w:spacing w:line="276" w:lineRule="auto"/>
        <w:ind w:left="0" w:right="-1" w:firstLine="709"/>
        <w:rPr>
          <w:sz w:val="32"/>
          <w:szCs w:val="32"/>
        </w:rPr>
      </w:pPr>
      <w:r w:rsidRPr="002C7A80">
        <w:rPr>
          <w:sz w:val="32"/>
          <w:szCs w:val="32"/>
        </w:rPr>
        <w:t>ПРОЯ</w:t>
      </w:r>
      <w:r>
        <w:rPr>
          <w:sz w:val="32"/>
          <w:szCs w:val="32"/>
        </w:rPr>
        <w:t>ВЛЕНИЯ ОТКЛОНЯЮЩЕГОСЯ ПОВЕДЕНИЯ В ДЕТСКОМ И ПОДРОСТКОВОМ ВОЗРАСТЕ</w:t>
      </w:r>
    </w:p>
    <w:p w:rsidR="002C7A80" w:rsidRPr="002C7A80" w:rsidRDefault="002C7A80" w:rsidP="002C7A80">
      <w:pPr>
        <w:spacing w:before="100" w:beforeAutospacing="1" w:after="100" w:afterAutospacing="1" w:line="240" w:lineRule="auto"/>
        <w:ind w:left="0" w:right="0"/>
        <w:jc w:val="left"/>
        <w:rPr>
          <w:rFonts w:ascii="Arial" w:eastAsia="Times New Roman" w:hAnsi="Arial" w:cs="Arial"/>
          <w:sz w:val="25"/>
          <w:szCs w:val="25"/>
          <w:lang w:eastAsia="ru-RU"/>
        </w:rPr>
      </w:pPr>
      <w:r w:rsidRPr="002C7A80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Индикаторы нарушающего поведения детей и подростков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985"/>
        <w:gridCol w:w="2126"/>
        <w:gridCol w:w="2333"/>
        <w:gridCol w:w="2061"/>
      </w:tblGrid>
      <w:tr w:rsidR="002C7A80" w:rsidRPr="002C7A80" w:rsidTr="002C7A80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Характеристики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Привлечение внимания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Демонстрация власти</w:t>
            </w:r>
          </w:p>
        </w:tc>
        <w:tc>
          <w:tcPr>
            <w:tcW w:w="233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Месть</w:t>
            </w:r>
          </w:p>
        </w:tc>
        <w:tc>
          <w:tcPr>
            <w:tcW w:w="2061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Избегание неудачи</w:t>
            </w:r>
          </w:p>
        </w:tc>
      </w:tr>
      <w:tr w:rsidR="002C7A80" w:rsidRPr="002C7A80" w:rsidTr="002C7A80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Причины поведения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Привык получать «сердитое» внимание, получает мало внимания дома или в других значимых ситуациях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Мода на сильную личность, влияние семьи, пример отца, СМИ</w:t>
            </w:r>
          </w:p>
        </w:tc>
        <w:tc>
          <w:tcPr>
            <w:tcW w:w="233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Неосознаваемая злость или обида на других, (родителей), которая порождает агрессию</w:t>
            </w:r>
          </w:p>
        </w:tc>
        <w:tc>
          <w:tcPr>
            <w:tcW w:w="2061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Отношения в семье, школе по типу «красного карандаша», требование от себя совершенства</w:t>
            </w:r>
          </w:p>
        </w:tc>
      </w:tr>
      <w:tr w:rsidR="002C7A80" w:rsidRPr="002C7A80" w:rsidTr="002C7A80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Суть поведения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На меня обращают внимание, занимаются мной, значит, меня уважают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Я существую, если беру верх, контролирую</w:t>
            </w:r>
          </w:p>
        </w:tc>
        <w:tc>
          <w:tcPr>
            <w:tcW w:w="233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Со мной будут считаться, если я сумею постоять за себя. Причинять боль, значит получать то, что нужно</w:t>
            </w:r>
          </w:p>
        </w:tc>
        <w:tc>
          <w:tcPr>
            <w:tcW w:w="2061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У меня никогда не получается ничего, поэтому я вообще ничего не буду делать. Уходить от активности — значит чувствовать себя хорошо</w:t>
            </w:r>
          </w:p>
        </w:tc>
      </w:tr>
      <w:tr w:rsidR="002C7A80" w:rsidRPr="002C7A80" w:rsidTr="002C7A80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Активные проявления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«Заводит» группу, стучит, вертится, ругается, корчит «рожи», эпатирует, обилие вопросов, разговоры на посторонние темы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Бросает вызов, ведет себя нагло, свысока, громко ругается, действует по принципу «Ты мне ничего не сделаешь», статус, знания, задают свои правила и нормы поведения группы</w:t>
            </w:r>
          </w:p>
        </w:tc>
        <w:tc>
          <w:tcPr>
            <w:tcW w:w="233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Демонстрирует акты жестокости, вандализма, оскорбления и </w:t>
            </w:r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хамство</w:t>
            </w:r>
            <w:proofErr w:type="gramEnd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. Саботируют действия взрослого, уличают в некомпетентности, отказываются что-либо делать, демонстрируют </w:t>
            </w:r>
            <w:r w:rsidRPr="002C7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протест</w:t>
            </w:r>
          </w:p>
        </w:tc>
        <w:tc>
          <w:tcPr>
            <w:tcW w:w="2061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Кричит, плачет, убегает, чтобы не делать того, где может оказаться неуспешными</w:t>
            </w:r>
          </w:p>
        </w:tc>
      </w:tr>
    </w:tbl>
    <w:p w:rsidR="002C7A80" w:rsidRPr="002C7A80" w:rsidRDefault="002C7A80" w:rsidP="002C7A80">
      <w:pPr>
        <w:spacing w:line="240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2C7A80">
        <w:rPr>
          <w:rFonts w:ascii="Arial" w:eastAsia="Times New Roman" w:hAnsi="Arial" w:cs="Arial"/>
          <w:color w:val="646464"/>
          <w:sz w:val="25"/>
          <w:szCs w:val="25"/>
          <w:lang w:eastAsia="ru-RU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985"/>
        <w:gridCol w:w="2126"/>
        <w:gridCol w:w="2410"/>
        <w:gridCol w:w="2007"/>
      </w:tblGrid>
      <w:tr w:rsidR="00233118" w:rsidRPr="002C7A80" w:rsidTr="00233118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Характеристики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Привлечение внимания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Демонстрация власти</w:t>
            </w:r>
          </w:p>
        </w:tc>
        <w:tc>
          <w:tcPr>
            <w:tcW w:w="24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Месть</w:t>
            </w:r>
          </w:p>
        </w:tc>
        <w:tc>
          <w:tcPr>
            <w:tcW w:w="2007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Избегание неудачи</w:t>
            </w:r>
          </w:p>
        </w:tc>
      </w:tr>
      <w:tr w:rsidR="00233118" w:rsidRPr="002C7A80" w:rsidTr="00233118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Пассивные проявления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Тихий саботажник, любит, чтобы его ждали, помогали, рассказы о своей жизни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Говорит то, что нужно, но делает наоборот, перекладывают на других обязанности, демонстрируют</w:t>
            </w:r>
          </w:p>
        </w:tc>
        <w:tc>
          <w:tcPr>
            <w:tcW w:w="24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Демонстрирует отчужденное избегание, не смотрит в глаза</w:t>
            </w:r>
          </w:p>
        </w:tc>
        <w:tc>
          <w:tcPr>
            <w:tcW w:w="2007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Откладывает на потом, не доводит до конца, предъявляет «медицинские диагнозы»</w:t>
            </w:r>
          </w:p>
        </w:tc>
      </w:tr>
      <w:tr w:rsidR="00233118" w:rsidRPr="002C7A80" w:rsidTr="00233118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Реакция взрослого (маркер)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Раздражение, желание делать замечания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Гнев, желание ударить, взять за ухо, или страх (властолюбец ждет этого, и если это получит, то победитель — он!)</w:t>
            </w:r>
          </w:p>
        </w:tc>
        <w:tc>
          <w:tcPr>
            <w:tcW w:w="24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Боль, бессилие, желание ответить силой, подавить любой ценой, унизить или бросить все, убежать</w:t>
            </w:r>
          </w:p>
        </w:tc>
        <w:tc>
          <w:tcPr>
            <w:tcW w:w="2007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Желание оправдать, уступить, оставить в покое, сделать все самому</w:t>
            </w:r>
          </w:p>
        </w:tc>
      </w:tr>
      <w:tr w:rsidR="00233118" w:rsidRPr="002C7A80" w:rsidTr="00233118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Сильные стороны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Желание взаимодействовать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Лидерство, честолюбие, независимость мышления</w:t>
            </w:r>
          </w:p>
        </w:tc>
        <w:tc>
          <w:tcPr>
            <w:tcW w:w="24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Способен</w:t>
            </w:r>
            <w:proofErr w:type="gramEnd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 к самосохранению, жизнеспособен</w:t>
            </w:r>
          </w:p>
        </w:tc>
        <w:tc>
          <w:tcPr>
            <w:tcW w:w="2007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>Выбирает бездействие, так как оно защищает от неудачи</w:t>
            </w:r>
          </w:p>
        </w:tc>
      </w:tr>
      <w:tr w:rsidR="00233118" w:rsidRPr="002C7A80" w:rsidTr="00233118">
        <w:tc>
          <w:tcPr>
            <w:tcW w:w="1443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b/>
                <w:sz w:val="22"/>
                <w:szCs w:val="22"/>
                <w:lang w:eastAsia="ru-RU"/>
              </w:rPr>
              <w:t>Способы коррекции</w:t>
            </w:r>
          </w:p>
        </w:tc>
        <w:tc>
          <w:tcPr>
            <w:tcW w:w="1985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Давать внимание тогда, когда ведет себя хорошо. Поддерживать контакт глаз, использовать имя, </w:t>
            </w:r>
            <w:proofErr w:type="spellStart"/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я-высказывание</w:t>
            </w:r>
            <w:proofErr w:type="spellEnd"/>
            <w:proofErr w:type="gramEnd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 и конструктивная конфронтация.</w:t>
            </w:r>
          </w:p>
        </w:tc>
        <w:tc>
          <w:tcPr>
            <w:tcW w:w="2126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Избегать конфронтации! Придерживаться твердой доброжелательности. Поддерживать контакт глаз, использовать имя, </w:t>
            </w:r>
            <w:proofErr w:type="spellStart"/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я-высказывание</w:t>
            </w:r>
            <w:proofErr w:type="spellEnd"/>
            <w:proofErr w:type="gramEnd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. Обсуждать поступок позже, один на один, использовать лидерские качества как ресурс</w:t>
            </w:r>
          </w:p>
        </w:tc>
        <w:tc>
          <w:tcPr>
            <w:tcW w:w="24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Придерживаться твердой доброжелательности. Не отвечать силой на силу, убрать публику, говорить о своих чувствах, признать его силу. Поддерживать контакт глаз, использовать имя, </w:t>
            </w:r>
            <w:proofErr w:type="spellStart"/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я-высказывание</w:t>
            </w:r>
            <w:proofErr w:type="spellEnd"/>
            <w:proofErr w:type="gramEnd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, проявлять, заботу</w:t>
            </w:r>
          </w:p>
        </w:tc>
        <w:tc>
          <w:tcPr>
            <w:tcW w:w="2007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2C7A80" w:rsidRPr="002C7A80" w:rsidRDefault="002C7A80" w:rsidP="002C7A80">
            <w:pPr>
              <w:spacing w:before="100" w:beforeAutospacing="1" w:after="100" w:afterAutospacing="1" w:line="240" w:lineRule="auto"/>
              <w:ind w:left="0" w:righ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C7A80">
              <w:rPr>
                <w:rFonts w:eastAsia="Times New Roman"/>
                <w:sz w:val="22"/>
                <w:szCs w:val="22"/>
                <w:lang w:eastAsia="ru-RU"/>
              </w:rPr>
              <w:t xml:space="preserve">Поддерживать любые позитивные проявления и минимальные успехи, включать в продуктивную деятельность и отношения. Поддерживать контакт глаз, использовать имя, </w:t>
            </w:r>
            <w:proofErr w:type="spellStart"/>
            <w:proofErr w:type="gramStart"/>
            <w:r w:rsidRPr="002C7A80">
              <w:rPr>
                <w:rFonts w:eastAsia="Times New Roman"/>
                <w:sz w:val="22"/>
                <w:szCs w:val="22"/>
                <w:lang w:eastAsia="ru-RU"/>
              </w:rPr>
              <w:t>я-высказывание</w:t>
            </w:r>
            <w:proofErr w:type="spellEnd"/>
            <w:proofErr w:type="gramEnd"/>
          </w:p>
        </w:tc>
      </w:tr>
    </w:tbl>
    <w:p w:rsidR="00233118" w:rsidRPr="00233118" w:rsidRDefault="00233118" w:rsidP="00233118">
      <w:pPr>
        <w:spacing w:before="100" w:beforeAutospacing="1" w:after="100" w:afterAutospacing="1" w:line="240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233118">
        <w:rPr>
          <w:rFonts w:eastAsia="Times New Roman"/>
          <w:sz w:val="24"/>
          <w:szCs w:val="24"/>
          <w:lang w:eastAsia="ru-RU"/>
        </w:rPr>
        <w:t xml:space="preserve">При столкновении </w:t>
      </w:r>
      <w:proofErr w:type="gramStart"/>
      <w:r w:rsidRPr="00233118">
        <w:rPr>
          <w:rFonts w:eastAsia="Times New Roman"/>
          <w:sz w:val="24"/>
          <w:szCs w:val="24"/>
          <w:lang w:eastAsia="ru-RU"/>
        </w:rPr>
        <w:t>педагога-вожатого</w:t>
      </w:r>
      <w:proofErr w:type="gramEnd"/>
      <w:r w:rsidRPr="00233118">
        <w:rPr>
          <w:rFonts w:eastAsia="Times New Roman"/>
          <w:sz w:val="24"/>
          <w:szCs w:val="24"/>
          <w:lang w:eastAsia="ru-RU"/>
        </w:rPr>
        <w:t xml:space="preserve"> с какими либо признаками отклоняющегося поведения необходимо действовать в определенной последовательности.</w:t>
      </w:r>
    </w:p>
    <w:p w:rsidR="00233118" w:rsidRPr="00233118" w:rsidRDefault="00233118" w:rsidP="0023311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right="0" w:hanging="567"/>
        <w:jc w:val="left"/>
        <w:rPr>
          <w:rFonts w:eastAsia="Times New Roman"/>
          <w:sz w:val="24"/>
          <w:szCs w:val="24"/>
          <w:lang w:eastAsia="ru-RU"/>
        </w:rPr>
      </w:pPr>
      <w:r w:rsidRPr="00233118">
        <w:rPr>
          <w:rFonts w:eastAsia="Times New Roman"/>
          <w:sz w:val="24"/>
          <w:szCs w:val="24"/>
          <w:lang w:eastAsia="ru-RU"/>
        </w:rPr>
        <w:t>Сохраняйте конструктивный контакт с подростком. Доминирующий стиль взаимодействия возможен только в ситуации пресечения агрессивных действий по отношению к другому человеку, животному или имуществу.</w:t>
      </w:r>
    </w:p>
    <w:p w:rsidR="00233118" w:rsidRPr="00233118" w:rsidRDefault="00233118" w:rsidP="0023311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right="0" w:hanging="567"/>
        <w:jc w:val="left"/>
        <w:rPr>
          <w:rFonts w:eastAsia="Times New Roman"/>
          <w:sz w:val="24"/>
          <w:szCs w:val="24"/>
          <w:lang w:eastAsia="ru-RU"/>
        </w:rPr>
      </w:pPr>
      <w:r w:rsidRPr="00233118">
        <w:rPr>
          <w:rFonts w:eastAsia="Times New Roman"/>
          <w:sz w:val="24"/>
          <w:szCs w:val="24"/>
          <w:lang w:eastAsia="ru-RU"/>
        </w:rPr>
        <w:t>Поговорите с ребенком, не оказывая давления, с целью выяснения сути происходящего, его причин. Избегайте нравоучений, осуждения, негативного оценивания.</w:t>
      </w:r>
    </w:p>
    <w:p w:rsidR="00233118" w:rsidRPr="00233118" w:rsidRDefault="00233118" w:rsidP="0023311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right="0" w:hanging="567"/>
        <w:jc w:val="left"/>
        <w:rPr>
          <w:rFonts w:eastAsia="Times New Roman"/>
          <w:sz w:val="24"/>
          <w:szCs w:val="24"/>
          <w:lang w:eastAsia="ru-RU"/>
        </w:rPr>
      </w:pPr>
      <w:r w:rsidRPr="00233118">
        <w:rPr>
          <w:rFonts w:eastAsia="Times New Roman"/>
          <w:sz w:val="24"/>
          <w:szCs w:val="24"/>
          <w:lang w:eastAsia="ru-RU"/>
        </w:rPr>
        <w:t>Предоставьте возможность подростку высказаться. Убедитесь, что подросток осознает степень риска и правонарушений.</w:t>
      </w:r>
    </w:p>
    <w:p w:rsidR="00233118" w:rsidRPr="00233118" w:rsidRDefault="00233118" w:rsidP="0023311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right="0" w:hanging="567"/>
        <w:jc w:val="left"/>
        <w:rPr>
          <w:rFonts w:eastAsia="Times New Roman"/>
          <w:sz w:val="24"/>
          <w:szCs w:val="24"/>
          <w:lang w:eastAsia="ru-RU"/>
        </w:rPr>
      </w:pPr>
      <w:r w:rsidRPr="00233118">
        <w:rPr>
          <w:rFonts w:eastAsia="Times New Roman"/>
          <w:sz w:val="24"/>
          <w:szCs w:val="24"/>
          <w:lang w:eastAsia="ru-RU"/>
        </w:rPr>
        <w:lastRenderedPageBreak/>
        <w:t>Соберите консилиум специалистов и определите меры необходимой помощи и способов реагирования.</w:t>
      </w:r>
    </w:p>
    <w:p w:rsidR="00233118" w:rsidRPr="00233118" w:rsidRDefault="00233118" w:rsidP="0023311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right="0" w:hanging="567"/>
        <w:jc w:val="left"/>
        <w:rPr>
          <w:rFonts w:eastAsia="Times New Roman"/>
          <w:sz w:val="24"/>
          <w:szCs w:val="24"/>
          <w:lang w:eastAsia="ru-RU"/>
        </w:rPr>
      </w:pPr>
      <w:r w:rsidRPr="00233118">
        <w:rPr>
          <w:rFonts w:eastAsia="Times New Roman"/>
          <w:sz w:val="24"/>
          <w:szCs w:val="24"/>
          <w:lang w:eastAsia="ru-RU"/>
        </w:rPr>
        <w:t>При необходимости свяжитесь с родителями ребенка или их законными представителями.</w:t>
      </w:r>
    </w:p>
    <w:sectPr w:rsidR="00233118" w:rsidRPr="00233118" w:rsidSect="0023311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22E"/>
    <w:multiLevelType w:val="hybridMultilevel"/>
    <w:tmpl w:val="928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09C3"/>
    <w:multiLevelType w:val="hybridMultilevel"/>
    <w:tmpl w:val="3B6E4CEC"/>
    <w:lvl w:ilvl="0" w:tplc="0F245EB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53C03F33"/>
    <w:multiLevelType w:val="hybridMultilevel"/>
    <w:tmpl w:val="0346D466"/>
    <w:lvl w:ilvl="0" w:tplc="0F245E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EE43F8"/>
    <w:multiLevelType w:val="multilevel"/>
    <w:tmpl w:val="846E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26122"/>
    <w:multiLevelType w:val="multilevel"/>
    <w:tmpl w:val="3286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AA2"/>
    <w:rsid w:val="00121EA0"/>
    <w:rsid w:val="00172605"/>
    <w:rsid w:val="00233118"/>
    <w:rsid w:val="002815B2"/>
    <w:rsid w:val="002C7A80"/>
    <w:rsid w:val="003129A6"/>
    <w:rsid w:val="00386372"/>
    <w:rsid w:val="00503733"/>
    <w:rsid w:val="0062392B"/>
    <w:rsid w:val="008319BA"/>
    <w:rsid w:val="00833C68"/>
    <w:rsid w:val="008753AE"/>
    <w:rsid w:val="009C2AA2"/>
    <w:rsid w:val="00A217CE"/>
    <w:rsid w:val="00A923B7"/>
    <w:rsid w:val="00DD6870"/>
    <w:rsid w:val="00E452F1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paragraph" w:styleId="1">
    <w:name w:val="heading 1"/>
    <w:basedOn w:val="a"/>
    <w:link w:val="10"/>
    <w:uiPriority w:val="9"/>
    <w:qFormat/>
    <w:rsid w:val="009C2AA2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AA2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6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A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AA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2AA2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6372"/>
    <w:pPr>
      <w:spacing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8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3311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dcterms:created xsi:type="dcterms:W3CDTF">2020-10-20T15:34:00Z</dcterms:created>
  <dcterms:modified xsi:type="dcterms:W3CDTF">2020-11-10T10:39:00Z</dcterms:modified>
</cp:coreProperties>
</file>