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12" w:rsidRPr="00085A2C" w:rsidRDefault="00085A2C" w:rsidP="00660731">
      <w:pPr>
        <w:spacing w:line="276" w:lineRule="auto"/>
        <w:ind w:left="0" w:right="0" w:firstLine="709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085A2C">
        <w:rPr>
          <w:rFonts w:eastAsia="Times New Roman"/>
          <w:b/>
          <w:kern w:val="36"/>
          <w:sz w:val="32"/>
          <w:szCs w:val="32"/>
          <w:lang w:eastAsia="ru-RU"/>
        </w:rPr>
        <w:t xml:space="preserve">Лекция 4 </w:t>
      </w:r>
      <w:r w:rsidR="00C20612" w:rsidRPr="00085A2C">
        <w:rPr>
          <w:rFonts w:eastAsia="Times New Roman"/>
          <w:b/>
          <w:kern w:val="36"/>
          <w:sz w:val="32"/>
          <w:szCs w:val="32"/>
          <w:lang w:eastAsia="ru-RU"/>
        </w:rPr>
        <w:t>Коммуникативная компетентность вожатого</w:t>
      </w:r>
    </w:p>
    <w:p w:rsidR="00660731" w:rsidRDefault="00660731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 xml:space="preserve">Один из самых известных исследователей в области социальной психологии Г. М. Андреева представила структуру общения и выделила в нем три взаимосвязанные стороны: коммуникативную,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перцептивную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 и интерактивную.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Перцептивная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 сторона общения включает процесс восприятия партнерами друг друга и построение предварительного образа на основании уже существующих конструктов. Существуют четыре типа конструктов для классификации других людей в восприятии:</w:t>
      </w:r>
    </w:p>
    <w:p w:rsidR="00C20612" w:rsidRPr="006125B2" w:rsidRDefault="00C20612" w:rsidP="006125B2">
      <w:pPr>
        <w:pStyle w:val="a4"/>
        <w:numPr>
          <w:ilvl w:val="0"/>
          <w:numId w:val="18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sz w:val="28"/>
          <w:szCs w:val="28"/>
          <w:lang w:eastAsia="ru-RU"/>
        </w:rPr>
        <w:t>физические конструкты (телосложение, цвет волос, кожи и т. п.);</w:t>
      </w:r>
    </w:p>
    <w:p w:rsidR="00C20612" w:rsidRPr="006125B2" w:rsidRDefault="00C20612" w:rsidP="006125B2">
      <w:pPr>
        <w:pStyle w:val="a4"/>
        <w:numPr>
          <w:ilvl w:val="0"/>
          <w:numId w:val="18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sz w:val="28"/>
          <w:szCs w:val="28"/>
          <w:lang w:eastAsia="ru-RU"/>
        </w:rPr>
        <w:t>ролевые конструкты (социальное положение, статус, роли);</w:t>
      </w:r>
    </w:p>
    <w:p w:rsidR="00C20612" w:rsidRPr="006125B2" w:rsidRDefault="00C20612" w:rsidP="006125B2">
      <w:pPr>
        <w:pStyle w:val="a4"/>
        <w:numPr>
          <w:ilvl w:val="0"/>
          <w:numId w:val="18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sz w:val="28"/>
          <w:szCs w:val="28"/>
          <w:lang w:eastAsia="ru-RU"/>
        </w:rPr>
        <w:t>конструкты взаимодействия (демонстрируемые стили социального поведения);</w:t>
      </w:r>
    </w:p>
    <w:p w:rsidR="00C20612" w:rsidRPr="006125B2" w:rsidRDefault="00C20612" w:rsidP="006125B2">
      <w:pPr>
        <w:pStyle w:val="a4"/>
        <w:numPr>
          <w:ilvl w:val="0"/>
          <w:numId w:val="18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sz w:val="28"/>
          <w:szCs w:val="28"/>
          <w:lang w:eastAsia="ru-RU"/>
        </w:rPr>
        <w:t>психологические конструкты (обращение к внутренним состояниям личности: уверенный, довольный, счастливый).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Конструирование образа другого и интерпретация его поведения в процессе восприятия является ключевым фактором любой коммуникации, выполняющим функцию снятия неопределенности.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В качестве механизмов восприятия выделяют:</w:t>
      </w:r>
    </w:p>
    <w:p w:rsidR="00C20612" w:rsidRPr="006125B2" w:rsidRDefault="00C20612" w:rsidP="006125B2">
      <w:pPr>
        <w:pStyle w:val="a4"/>
        <w:numPr>
          <w:ilvl w:val="0"/>
          <w:numId w:val="21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i/>
          <w:sz w:val="28"/>
          <w:szCs w:val="28"/>
          <w:lang w:eastAsia="ru-RU"/>
        </w:rPr>
        <w:t>механизм</w:t>
      </w:r>
      <w:r w:rsidRPr="006125B2">
        <w:rPr>
          <w:rFonts w:eastAsia="Times New Roman"/>
          <w:sz w:val="28"/>
          <w:szCs w:val="28"/>
          <w:lang w:eastAsia="ru-RU"/>
        </w:rPr>
        <w:t xml:space="preserve"> </w:t>
      </w:r>
      <w:r w:rsidRPr="006125B2">
        <w:rPr>
          <w:rFonts w:eastAsia="Times New Roman"/>
          <w:i/>
          <w:sz w:val="28"/>
          <w:szCs w:val="28"/>
          <w:lang w:eastAsia="ru-RU"/>
        </w:rPr>
        <w:t>идентификации</w:t>
      </w:r>
      <w:r w:rsidRPr="006125B2">
        <w:rPr>
          <w:rFonts w:eastAsia="Times New Roman"/>
          <w:sz w:val="28"/>
          <w:szCs w:val="28"/>
          <w:lang w:eastAsia="ru-RU"/>
        </w:rPr>
        <w:t xml:space="preserve"> как уподобления себя </w:t>
      </w:r>
      <w:proofErr w:type="gramStart"/>
      <w:r w:rsidRPr="006125B2">
        <w:rPr>
          <w:rFonts w:eastAsia="Times New Roman"/>
          <w:sz w:val="28"/>
          <w:szCs w:val="28"/>
          <w:lang w:eastAsia="ru-RU"/>
        </w:rPr>
        <w:t>другому</w:t>
      </w:r>
      <w:proofErr w:type="gramEnd"/>
      <w:r w:rsidRPr="006125B2">
        <w:rPr>
          <w:rFonts w:eastAsia="Times New Roman"/>
          <w:sz w:val="28"/>
          <w:szCs w:val="28"/>
          <w:lang w:eastAsia="ru-RU"/>
        </w:rPr>
        <w:t>;</w:t>
      </w:r>
    </w:p>
    <w:p w:rsidR="00C20612" w:rsidRPr="006125B2" w:rsidRDefault="00C20612" w:rsidP="006125B2">
      <w:pPr>
        <w:pStyle w:val="a4"/>
        <w:numPr>
          <w:ilvl w:val="0"/>
          <w:numId w:val="21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proofErr w:type="spellStart"/>
      <w:r w:rsidRPr="006125B2">
        <w:rPr>
          <w:rFonts w:eastAsia="Times New Roman"/>
          <w:i/>
          <w:sz w:val="28"/>
          <w:szCs w:val="28"/>
          <w:lang w:eastAsia="ru-RU"/>
        </w:rPr>
        <w:t>эмпатия</w:t>
      </w:r>
      <w:proofErr w:type="spellEnd"/>
      <w:r w:rsidRPr="006125B2">
        <w:rPr>
          <w:rFonts w:eastAsia="Times New Roman"/>
          <w:sz w:val="28"/>
          <w:szCs w:val="28"/>
          <w:lang w:eastAsia="ru-RU"/>
        </w:rPr>
        <w:t xml:space="preserve"> как эмоциональная настройка, аффективное понимание, в основе которого лежит способность к </w:t>
      </w:r>
      <w:proofErr w:type="spellStart"/>
      <w:r w:rsidRPr="006125B2">
        <w:rPr>
          <w:rFonts w:eastAsia="Times New Roman"/>
          <w:sz w:val="28"/>
          <w:szCs w:val="28"/>
          <w:lang w:eastAsia="ru-RU"/>
        </w:rPr>
        <w:t>децентрации</w:t>
      </w:r>
      <w:proofErr w:type="spellEnd"/>
      <w:r w:rsidRPr="006125B2">
        <w:rPr>
          <w:rFonts w:eastAsia="Times New Roman"/>
          <w:sz w:val="28"/>
          <w:szCs w:val="28"/>
          <w:lang w:eastAsia="ru-RU"/>
        </w:rPr>
        <w:t>, умение видеть происходящее глазами другого;</w:t>
      </w:r>
    </w:p>
    <w:p w:rsidR="00C20612" w:rsidRPr="006125B2" w:rsidRDefault="00C20612" w:rsidP="006125B2">
      <w:pPr>
        <w:pStyle w:val="a4"/>
        <w:numPr>
          <w:ilvl w:val="0"/>
          <w:numId w:val="21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i/>
          <w:sz w:val="28"/>
          <w:szCs w:val="28"/>
          <w:lang w:eastAsia="ru-RU"/>
        </w:rPr>
        <w:t>механизм рефлексии</w:t>
      </w:r>
      <w:r w:rsidRPr="006125B2">
        <w:rPr>
          <w:rFonts w:eastAsia="Times New Roman"/>
          <w:sz w:val="28"/>
          <w:szCs w:val="28"/>
          <w:lang w:eastAsia="ru-RU"/>
        </w:rPr>
        <w:t xml:space="preserve"> как проверка своих представлений </w:t>
      </w:r>
      <w:proofErr w:type="gramStart"/>
      <w:r w:rsidRPr="006125B2">
        <w:rPr>
          <w:rFonts w:eastAsia="Times New Roman"/>
          <w:sz w:val="28"/>
          <w:szCs w:val="28"/>
          <w:lang w:eastAsia="ru-RU"/>
        </w:rPr>
        <w:t>о</w:t>
      </w:r>
      <w:proofErr w:type="gramEnd"/>
      <w:r w:rsidRPr="006125B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125B2">
        <w:rPr>
          <w:rFonts w:eastAsia="Times New Roman"/>
          <w:sz w:val="28"/>
          <w:szCs w:val="28"/>
          <w:lang w:eastAsia="ru-RU"/>
        </w:rPr>
        <w:t>другом</w:t>
      </w:r>
      <w:proofErr w:type="gramEnd"/>
      <w:r w:rsidRPr="006125B2">
        <w:rPr>
          <w:rFonts w:eastAsia="Times New Roman"/>
          <w:sz w:val="28"/>
          <w:szCs w:val="28"/>
          <w:lang w:eastAsia="ru-RU"/>
        </w:rPr>
        <w:t>, как самопознание, как осознание того, как ко мне относятся другие, как представление о том, что думают о себе другие;</w:t>
      </w:r>
    </w:p>
    <w:p w:rsidR="00C20612" w:rsidRPr="006125B2" w:rsidRDefault="00C20612" w:rsidP="006125B2">
      <w:pPr>
        <w:pStyle w:val="a4"/>
        <w:numPr>
          <w:ilvl w:val="0"/>
          <w:numId w:val="21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i/>
          <w:sz w:val="28"/>
          <w:szCs w:val="28"/>
          <w:lang w:eastAsia="ru-RU"/>
        </w:rPr>
        <w:t>каузальная атрибуция</w:t>
      </w:r>
      <w:r w:rsidRPr="006125B2">
        <w:rPr>
          <w:rFonts w:eastAsia="Times New Roman"/>
          <w:sz w:val="28"/>
          <w:szCs w:val="28"/>
          <w:lang w:eastAsia="ru-RU"/>
        </w:rPr>
        <w:t xml:space="preserve"> (приписывание причин поведения);</w:t>
      </w:r>
    </w:p>
    <w:p w:rsidR="00C20612" w:rsidRPr="006125B2" w:rsidRDefault="00C20612" w:rsidP="006125B2">
      <w:pPr>
        <w:pStyle w:val="a4"/>
        <w:numPr>
          <w:ilvl w:val="0"/>
          <w:numId w:val="21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i/>
          <w:sz w:val="28"/>
          <w:szCs w:val="28"/>
          <w:lang w:eastAsia="ru-RU"/>
        </w:rPr>
        <w:t>согласование</w:t>
      </w:r>
      <w:r w:rsidRPr="006125B2">
        <w:rPr>
          <w:rFonts w:eastAsia="Times New Roman"/>
          <w:sz w:val="28"/>
          <w:szCs w:val="28"/>
          <w:lang w:eastAsia="ru-RU"/>
        </w:rPr>
        <w:t>, корректировка стратегий поведения в общении;</w:t>
      </w:r>
    </w:p>
    <w:p w:rsidR="00C20612" w:rsidRPr="006125B2" w:rsidRDefault="00C20612" w:rsidP="006125B2">
      <w:pPr>
        <w:pStyle w:val="a4"/>
        <w:numPr>
          <w:ilvl w:val="0"/>
          <w:numId w:val="21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25B2">
        <w:rPr>
          <w:rFonts w:eastAsia="Times New Roman"/>
          <w:i/>
          <w:sz w:val="28"/>
          <w:szCs w:val="28"/>
          <w:lang w:eastAsia="ru-RU"/>
        </w:rPr>
        <w:t>обратная связь</w:t>
      </w:r>
      <w:r w:rsidRPr="006125B2">
        <w:rPr>
          <w:rFonts w:eastAsia="Times New Roman"/>
          <w:sz w:val="28"/>
          <w:szCs w:val="28"/>
          <w:lang w:eastAsia="ru-RU"/>
        </w:rPr>
        <w:t>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На точность восприятия и интерпретации поведения партнера по общению влияют: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имплицитные теории (представлении о целостной личности с опорой на одну яркую черту), стереотипы, рожденные на житейском уровне;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ошибки каузальной атрибуции;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эффекты ореола (факторы превосходства, привлекательности, отношения к нам);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эффект рога (оценка другого с опорой на один негативный поступок);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механизм проекции;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lastRenderedPageBreak/>
        <w:t>влияние собственной самооценки;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социальные установки как предрасположенность увидеть то, что хочется;</w:t>
      </w:r>
    </w:p>
    <w:p w:rsidR="00C20612" w:rsidRPr="0061420D" w:rsidRDefault="00C20612" w:rsidP="0061420D">
      <w:pPr>
        <w:pStyle w:val="a4"/>
        <w:numPr>
          <w:ilvl w:val="0"/>
          <w:numId w:val="22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социальный и культурный фон восприятия.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Перечисленные факторы, влияющие на точность восприятия,</w:t>
      </w:r>
      <w:r w:rsidR="00085A2C">
        <w:rPr>
          <w:rFonts w:eastAsia="Times New Roman"/>
          <w:sz w:val="28"/>
          <w:szCs w:val="28"/>
          <w:lang w:eastAsia="ru-RU"/>
        </w:rPr>
        <w:t xml:space="preserve"> </w:t>
      </w:r>
      <w:r w:rsidRPr="00085A2C">
        <w:rPr>
          <w:rFonts w:eastAsia="Times New Roman"/>
          <w:sz w:val="28"/>
          <w:szCs w:val="28"/>
          <w:lang w:eastAsia="ru-RU"/>
        </w:rPr>
        <w:t>порождают трудности, с которыми сталкиваются люди на пути к взаимопониманию. Описывая причины неконструктивных взаимоотношений, можно сказать, что часть их описывается индивидуально-психологическими, личностными причинами, которые можно отнести к особенностям характера, стремлением отстоять свою индивидуальность, жесткой картины мира личности, ее «черно-белом» мышлении.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Вторая группа причин неконструктивных взаимоотношений личности лежит в области отсутствия представлений и навыков в организации взаимодействия, а также в трансляции неконструктивного опыта отношений, приобретенного в детстве: использование языка оскорблений, ненависти, стигматизации; использование неконструктивных речевых конструктов. В целом для неконструктивного взаимодействия характерна подавляющая стратегия контакта, доминирование, манипуляция, конкуренция.</w:t>
      </w:r>
    </w:p>
    <w:p w:rsidR="006125B2" w:rsidRDefault="006125B2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b/>
          <w:bCs/>
          <w:sz w:val="28"/>
          <w:szCs w:val="28"/>
          <w:lang w:eastAsia="ru-RU"/>
        </w:rPr>
        <w:t>Неконструктивные коммуникативные приемы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1"/>
        <w:gridCol w:w="4659"/>
      </w:tblGrid>
      <w:tr w:rsidR="00C20612" w:rsidRPr="00085A2C" w:rsidTr="00220E85">
        <w:trPr>
          <w:trHeight w:val="240"/>
        </w:trPr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Директивные приемы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Приемы, подавляющие личность</w:t>
            </w:r>
          </w:p>
        </w:tc>
      </w:tr>
      <w:tr w:rsidR="00C20612" w:rsidRPr="00085A2C" w:rsidTr="00220E85">
        <w:trPr>
          <w:trHeight w:val="283"/>
        </w:trPr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Приказ, команда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Критика, обвинение</w:t>
            </w:r>
          </w:p>
        </w:tc>
      </w:tr>
      <w:tr w:rsidR="00C20612" w:rsidRPr="00085A2C" w:rsidTr="00220E85">
        <w:trPr>
          <w:trHeight w:val="283"/>
        </w:trPr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Предупреждение, угроза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Обзывание, высмеивание</w:t>
            </w:r>
          </w:p>
        </w:tc>
      </w:tr>
      <w:tr w:rsidR="00C20612" w:rsidRPr="00085A2C" w:rsidTr="00220E85">
        <w:trPr>
          <w:trHeight w:val="283"/>
        </w:trPr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Нотация (ты должен, обязан)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Постановка «диагноза»</w:t>
            </w:r>
          </w:p>
        </w:tc>
      </w:tr>
      <w:tr w:rsidR="00C20612" w:rsidRPr="00085A2C" w:rsidTr="00220E85">
        <w:trPr>
          <w:trHeight w:val="283"/>
        </w:trPr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Поучение, морализирование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Задабривание, похвала личности</w:t>
            </w:r>
          </w:p>
        </w:tc>
      </w:tr>
      <w:tr w:rsidR="00C20612" w:rsidRPr="00085A2C" w:rsidTr="00220E85">
        <w:trPr>
          <w:trHeight w:val="283"/>
        </w:trPr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Советы, рекомендации, подсказки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Попытка отвлечь от происходящего</w:t>
            </w:r>
          </w:p>
        </w:tc>
      </w:tr>
      <w:tr w:rsidR="00C20612" w:rsidRPr="00085A2C" w:rsidTr="00220E85">
        <w:trPr>
          <w:trHeight w:val="283"/>
        </w:trPr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085A2C" w:rsidRDefault="00C20612" w:rsidP="00660731">
            <w:pPr>
              <w:spacing w:line="240" w:lineRule="auto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085A2C">
              <w:rPr>
                <w:rFonts w:eastAsia="Times New Roman"/>
                <w:sz w:val="28"/>
                <w:szCs w:val="28"/>
                <w:lang w:eastAsia="ru-RU"/>
              </w:rPr>
              <w:t>Игнорирование чувств, событий</w:t>
            </w:r>
          </w:p>
        </w:tc>
      </w:tr>
    </w:tbl>
    <w:p w:rsidR="006125B2" w:rsidRDefault="006125B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</w:p>
    <w:p w:rsid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 xml:space="preserve">Коммуникативный процесс становится конструктивным в той степени, в какой партнеры способны демонстрировать ориентацию на </w:t>
      </w:r>
      <w:proofErr w:type="gramStart"/>
      <w:r w:rsidRPr="00085A2C">
        <w:rPr>
          <w:rFonts w:eastAsia="Times New Roman"/>
          <w:sz w:val="28"/>
          <w:szCs w:val="28"/>
          <w:lang w:eastAsia="ru-RU"/>
        </w:rPr>
        <w:t>другого</w:t>
      </w:r>
      <w:proofErr w:type="gramEnd"/>
      <w:r w:rsidRPr="00085A2C">
        <w:rPr>
          <w:rFonts w:eastAsia="Times New Roman"/>
          <w:sz w:val="28"/>
          <w:szCs w:val="28"/>
          <w:lang w:eastAsia="ru-RU"/>
        </w:rPr>
        <w:t xml:space="preserve">, что определяется понятиями «конфирмация и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дискомфирмация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». Конфирмация понимается как подтверждение ценности, значимости личности, а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дисконфирмация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 как игнорирование, отрицание личности. 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Конфирмация реализуется на трех уровнях:</w:t>
      </w:r>
    </w:p>
    <w:p w:rsidR="00C20612" w:rsidRPr="0061420D" w:rsidRDefault="00C20612" w:rsidP="0061420D">
      <w:pPr>
        <w:pStyle w:val="a4"/>
        <w:numPr>
          <w:ilvl w:val="0"/>
          <w:numId w:val="24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lastRenderedPageBreak/>
        <w:t>признание физического существования (я тебя вижу, приветствую, радуюсь встрече);</w:t>
      </w:r>
    </w:p>
    <w:p w:rsidR="00C20612" w:rsidRPr="0061420D" w:rsidRDefault="00C20612" w:rsidP="0061420D">
      <w:pPr>
        <w:pStyle w:val="a4"/>
        <w:numPr>
          <w:ilvl w:val="0"/>
          <w:numId w:val="24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 xml:space="preserve">признание личностной значимости другого, его </w:t>
      </w:r>
      <w:proofErr w:type="spellStart"/>
      <w:r w:rsidRPr="0061420D">
        <w:rPr>
          <w:rFonts w:eastAsia="Times New Roman"/>
          <w:sz w:val="28"/>
          <w:szCs w:val="28"/>
          <w:lang w:eastAsia="ru-RU"/>
        </w:rPr>
        <w:t>самоценности</w:t>
      </w:r>
      <w:proofErr w:type="spellEnd"/>
      <w:r w:rsidRPr="0061420D">
        <w:rPr>
          <w:rFonts w:eastAsia="Times New Roman"/>
          <w:sz w:val="28"/>
          <w:szCs w:val="28"/>
          <w:lang w:eastAsia="ru-RU"/>
        </w:rPr>
        <w:t xml:space="preserve"> (твои чувства, мысли важны для меня);</w:t>
      </w:r>
    </w:p>
    <w:p w:rsidR="00C20612" w:rsidRPr="0061420D" w:rsidRDefault="00C20612" w:rsidP="0061420D">
      <w:pPr>
        <w:pStyle w:val="a4"/>
        <w:numPr>
          <w:ilvl w:val="0"/>
          <w:numId w:val="24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признание опыта другого как ценного (твой опыт интересен, уникален!).</w:t>
      </w:r>
    </w:p>
    <w:p w:rsid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Определяя коммуникативную компетентность как главный профессиональный ресурс, отмет</w:t>
      </w:r>
      <w:r w:rsidR="00085A2C">
        <w:rPr>
          <w:rFonts w:eastAsia="Times New Roman"/>
          <w:sz w:val="28"/>
          <w:szCs w:val="28"/>
          <w:lang w:eastAsia="ru-RU"/>
        </w:rPr>
        <w:t>им</w:t>
      </w:r>
      <w:r w:rsidRPr="00085A2C">
        <w:rPr>
          <w:rFonts w:eastAsia="Times New Roman"/>
          <w:sz w:val="28"/>
          <w:szCs w:val="28"/>
          <w:lang w:eastAsia="ru-RU"/>
        </w:rPr>
        <w:t xml:space="preserve">, что коммуникативная компетентность есть «сложный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 человека». Коммуникативная компетентность не постоянная и не универсальная характеристика. </w:t>
      </w:r>
      <w:r w:rsidR="00660731">
        <w:rPr>
          <w:rFonts w:eastAsia="Times New Roman"/>
          <w:sz w:val="28"/>
          <w:szCs w:val="28"/>
          <w:lang w:eastAsia="ru-RU"/>
        </w:rPr>
        <w:t>Её критерии -</w:t>
      </w:r>
      <w:r w:rsidRPr="00085A2C">
        <w:rPr>
          <w:rFonts w:eastAsia="Times New Roman"/>
          <w:sz w:val="28"/>
          <w:szCs w:val="28"/>
          <w:lang w:eastAsia="ru-RU"/>
        </w:rPr>
        <w:t xml:space="preserve"> </w:t>
      </w:r>
      <w:r w:rsidRPr="00660731">
        <w:rPr>
          <w:rFonts w:eastAsia="Times New Roman"/>
          <w:i/>
          <w:sz w:val="28"/>
          <w:szCs w:val="28"/>
          <w:lang w:eastAsia="ru-RU"/>
        </w:rPr>
        <w:t>эффективность и уместность коммуникации</w:t>
      </w:r>
      <w:r w:rsidRPr="00085A2C">
        <w:rPr>
          <w:rFonts w:eastAsia="Times New Roman"/>
          <w:sz w:val="28"/>
          <w:szCs w:val="28"/>
          <w:lang w:eastAsia="ru-RU"/>
        </w:rPr>
        <w:t xml:space="preserve">. Эффективность </w:t>
      </w:r>
      <w:proofErr w:type="gramStart"/>
      <w:r w:rsidRPr="00085A2C">
        <w:rPr>
          <w:rFonts w:eastAsia="Times New Roman"/>
          <w:sz w:val="28"/>
          <w:szCs w:val="28"/>
          <w:lang w:eastAsia="ru-RU"/>
        </w:rPr>
        <w:t>понимается</w:t>
      </w:r>
      <w:proofErr w:type="gramEnd"/>
      <w:r w:rsidRPr="00085A2C">
        <w:rPr>
          <w:rFonts w:eastAsia="Times New Roman"/>
          <w:sz w:val="28"/>
          <w:szCs w:val="28"/>
          <w:lang w:eastAsia="ru-RU"/>
        </w:rPr>
        <w:t xml:space="preserve"> как способность продвигаться к желаемой цели, получать результат, а уместность предполагает организацию коммуникативного взаимодействия с учетом условий, контекста, культурных и нравственных норм, возраста партнера по общению. 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Коммуникативная компетентность имеет уровни развития:</w:t>
      </w:r>
    </w:p>
    <w:p w:rsidR="00C20612" w:rsidRPr="0061420D" w:rsidRDefault="00C20612" w:rsidP="0061420D">
      <w:pPr>
        <w:pStyle w:val="a4"/>
        <w:numPr>
          <w:ilvl w:val="0"/>
          <w:numId w:val="26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proofErr w:type="gramStart"/>
      <w:r w:rsidRPr="0061420D">
        <w:rPr>
          <w:rFonts w:eastAsia="Times New Roman"/>
          <w:sz w:val="28"/>
          <w:szCs w:val="28"/>
          <w:lang w:eastAsia="ru-RU"/>
        </w:rPr>
        <w:t>минимальный</w:t>
      </w:r>
      <w:proofErr w:type="gramEnd"/>
      <w:r w:rsidRPr="0061420D">
        <w:rPr>
          <w:rFonts w:eastAsia="Times New Roman"/>
          <w:sz w:val="28"/>
          <w:szCs w:val="28"/>
          <w:lang w:eastAsia="ru-RU"/>
        </w:rPr>
        <w:t>, предполагающий достижение минимального результата;</w:t>
      </w:r>
    </w:p>
    <w:p w:rsidR="00C20612" w:rsidRPr="0061420D" w:rsidRDefault="00C20612" w:rsidP="0061420D">
      <w:pPr>
        <w:pStyle w:val="a4"/>
        <w:numPr>
          <w:ilvl w:val="0"/>
          <w:numId w:val="26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proofErr w:type="gramStart"/>
      <w:r w:rsidRPr="0061420D">
        <w:rPr>
          <w:rFonts w:eastAsia="Times New Roman"/>
          <w:sz w:val="28"/>
          <w:szCs w:val="28"/>
          <w:lang w:eastAsia="ru-RU"/>
        </w:rPr>
        <w:t>удовлетворительный, достаточный</w:t>
      </w:r>
      <w:r w:rsidR="0061420D" w:rsidRPr="0061420D">
        <w:rPr>
          <w:rFonts w:eastAsia="Times New Roman"/>
          <w:sz w:val="28"/>
          <w:szCs w:val="28"/>
          <w:lang w:eastAsia="ru-RU"/>
        </w:rPr>
        <w:t xml:space="preserve"> - </w:t>
      </w:r>
      <w:r w:rsidRPr="0061420D">
        <w:rPr>
          <w:rFonts w:eastAsia="Times New Roman"/>
          <w:sz w:val="28"/>
          <w:szCs w:val="28"/>
          <w:lang w:eastAsia="ru-RU"/>
        </w:rPr>
        <w:t xml:space="preserve">умение </w:t>
      </w:r>
      <w:proofErr w:type="spellStart"/>
      <w:r w:rsidRPr="0061420D">
        <w:rPr>
          <w:rFonts w:eastAsia="Times New Roman"/>
          <w:sz w:val="28"/>
          <w:szCs w:val="28"/>
          <w:lang w:eastAsia="ru-RU"/>
        </w:rPr>
        <w:t>контекстуализировать</w:t>
      </w:r>
      <w:proofErr w:type="spellEnd"/>
      <w:r w:rsidRPr="0061420D">
        <w:rPr>
          <w:rFonts w:eastAsia="Times New Roman"/>
          <w:sz w:val="28"/>
          <w:szCs w:val="28"/>
          <w:lang w:eastAsia="ru-RU"/>
        </w:rPr>
        <w:t xml:space="preserve"> коммуникацию, способность понимать точку зрения другого, предвидеть последствия коммуникативного взаимодействия, владение набором коммуникативных тактик;</w:t>
      </w:r>
      <w:proofErr w:type="gramEnd"/>
    </w:p>
    <w:p w:rsidR="00C20612" w:rsidRPr="0061420D" w:rsidRDefault="00C20612" w:rsidP="0061420D">
      <w:pPr>
        <w:pStyle w:val="a4"/>
        <w:numPr>
          <w:ilvl w:val="0"/>
          <w:numId w:val="26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оптимальный уровень коммуникативной компетентности, который позволяет преобразовывать, развивать отношения.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Самый высокий уровень коммуникативной компетентности личности проявляется в помогающих ненасильственных отношениях.</w:t>
      </w:r>
    </w:p>
    <w:p w:rsidR="00C20612" w:rsidRPr="00085A2C" w:rsidRDefault="00C20612" w:rsidP="00660731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1. Наблюдение без оценивания, констатация факта.</w:t>
      </w:r>
    </w:p>
    <w:p w:rsidR="00C20612" w:rsidRPr="00085A2C" w:rsidRDefault="00C20612" w:rsidP="00660731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2. Отражение/выражение чувств и их причины.</w:t>
      </w:r>
    </w:p>
    <w:p w:rsidR="00C20612" w:rsidRPr="00085A2C" w:rsidRDefault="00C20612" w:rsidP="00660731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3. Запрос, просьба, требование.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 xml:space="preserve">По сути, коммуникативная компетентность — это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перформанс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Pr="00085A2C">
        <w:rPr>
          <w:rFonts w:eastAsia="Times New Roman"/>
          <w:sz w:val="28"/>
          <w:szCs w:val="28"/>
          <w:lang w:eastAsia="ru-RU"/>
        </w:rPr>
        <w:t>существующий</w:t>
      </w:r>
      <w:proofErr w:type="gramEnd"/>
      <w:r w:rsidRPr="00085A2C">
        <w:rPr>
          <w:rFonts w:eastAsia="Times New Roman"/>
          <w:sz w:val="28"/>
          <w:szCs w:val="28"/>
          <w:lang w:eastAsia="ru-RU"/>
        </w:rPr>
        <w:t xml:space="preserve"> только в конкретной ситуации. Базовыми, ключевыми умениями, включенными в коммуникативную компетентность, являются способность ориентировать внимание на содержании деятельности, речь другого человека, умение координировать действия в процессе коммуникации и распознавать коммуникативные контексты.</w:t>
      </w:r>
    </w:p>
    <w:p w:rsidR="00660731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lastRenderedPageBreak/>
        <w:t xml:space="preserve">Контекст составляет интерпретационную рамку содержания, содержит и проявляет типы отношений. Альберт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Мерабиан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 выделил три типа человеческих отношений, проявляющихся в коммуникации: </w:t>
      </w:r>
    </w:p>
    <w:p w:rsidR="00660731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власть</w:t>
      </w:r>
      <w:r w:rsidR="00660731">
        <w:rPr>
          <w:rFonts w:eastAsia="Times New Roman"/>
          <w:sz w:val="28"/>
          <w:szCs w:val="28"/>
          <w:lang w:eastAsia="ru-RU"/>
        </w:rPr>
        <w:t xml:space="preserve"> </w:t>
      </w:r>
      <w:r w:rsidRPr="00085A2C">
        <w:rPr>
          <w:rFonts w:eastAsia="Times New Roman"/>
          <w:sz w:val="28"/>
          <w:szCs w:val="28"/>
          <w:lang w:eastAsia="ru-RU"/>
        </w:rPr>
        <w:t>-</w:t>
      </w:r>
      <w:r w:rsidR="00660731">
        <w:rPr>
          <w:rFonts w:eastAsia="Times New Roman"/>
          <w:sz w:val="28"/>
          <w:szCs w:val="28"/>
          <w:lang w:eastAsia="ru-RU"/>
        </w:rPr>
        <w:t xml:space="preserve"> </w:t>
      </w:r>
      <w:r w:rsidRPr="00085A2C">
        <w:rPr>
          <w:rFonts w:eastAsia="Times New Roman"/>
          <w:sz w:val="28"/>
          <w:szCs w:val="28"/>
          <w:lang w:eastAsia="ru-RU"/>
        </w:rPr>
        <w:t xml:space="preserve">влияние (доминирование или подчинение), </w:t>
      </w:r>
    </w:p>
    <w:p w:rsidR="00660731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приязнь</w:t>
      </w:r>
      <w:r w:rsidR="00660731">
        <w:rPr>
          <w:rFonts w:eastAsia="Times New Roman"/>
          <w:sz w:val="28"/>
          <w:szCs w:val="28"/>
          <w:lang w:eastAsia="ru-RU"/>
        </w:rPr>
        <w:t xml:space="preserve"> </w:t>
      </w:r>
      <w:r w:rsidRPr="00085A2C">
        <w:rPr>
          <w:rFonts w:eastAsia="Times New Roman"/>
          <w:sz w:val="28"/>
          <w:szCs w:val="28"/>
          <w:lang w:eastAsia="ru-RU"/>
        </w:rPr>
        <w:t xml:space="preserve">- любовь (принятие или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дистанцирование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, враждебность), 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proofErr w:type="spellStart"/>
      <w:r w:rsidRPr="00085A2C">
        <w:rPr>
          <w:rFonts w:eastAsia="Times New Roman"/>
          <w:sz w:val="28"/>
          <w:szCs w:val="28"/>
          <w:lang w:eastAsia="ru-RU"/>
        </w:rPr>
        <w:t>ответность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 (уважение, внимательность-невнимательность).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 xml:space="preserve">Чтобы коммуникация состоялась, необходимо, чтобы произошло «подключение» к переданному смыслу, т. е. </w:t>
      </w:r>
      <w:proofErr w:type="gramStart"/>
      <w:r w:rsidRPr="00085A2C">
        <w:rPr>
          <w:rFonts w:eastAsia="Times New Roman"/>
          <w:sz w:val="28"/>
          <w:szCs w:val="28"/>
          <w:lang w:eastAsia="ru-RU"/>
        </w:rPr>
        <w:t>сообщение</w:t>
      </w:r>
      <w:proofErr w:type="gramEnd"/>
      <w:r w:rsidRPr="00085A2C">
        <w:rPr>
          <w:rFonts w:eastAsia="Times New Roman"/>
          <w:sz w:val="28"/>
          <w:szCs w:val="28"/>
          <w:lang w:eastAsia="ru-RU"/>
        </w:rPr>
        <w:t xml:space="preserve"> так или иначе «отозвалось» в получателе. Этому в большей степени соответствует совместность усилий участников, позволяющая эффективно преодолеть «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многослойность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>» коммуникативного процесса:</w:t>
      </w:r>
    </w:p>
    <w:p w:rsidR="00C20612" w:rsidRPr="0061420D" w:rsidRDefault="00C20612" w:rsidP="0061420D">
      <w:pPr>
        <w:pStyle w:val="a4"/>
        <w:numPr>
          <w:ilvl w:val="0"/>
          <w:numId w:val="27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я говорю;</w:t>
      </w:r>
    </w:p>
    <w:p w:rsidR="00C20612" w:rsidRPr="0061420D" w:rsidRDefault="00C20612" w:rsidP="0061420D">
      <w:pPr>
        <w:pStyle w:val="a4"/>
        <w:numPr>
          <w:ilvl w:val="0"/>
          <w:numId w:val="27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ты слушаешь;</w:t>
      </w:r>
    </w:p>
    <w:p w:rsidR="00C20612" w:rsidRPr="0061420D" w:rsidRDefault="00C20612" w:rsidP="0061420D">
      <w:pPr>
        <w:pStyle w:val="a4"/>
        <w:numPr>
          <w:ilvl w:val="0"/>
          <w:numId w:val="27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ты понимаешь то, что я хотел сказать;</w:t>
      </w:r>
    </w:p>
    <w:p w:rsidR="00C20612" w:rsidRPr="0061420D" w:rsidRDefault="00C20612" w:rsidP="0061420D">
      <w:pPr>
        <w:pStyle w:val="a4"/>
        <w:numPr>
          <w:ilvl w:val="0"/>
          <w:numId w:val="27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я понимаю, что ты меня понимаешь.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 xml:space="preserve">Полноценному наполнению всех «слоев» способствует использование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метакоммуникативных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 xml:space="preserve"> техник, техник активного слушания, техник аргументации и техник, регулирующих эмоциональное состояние участников коммуникации.</w:t>
      </w:r>
    </w:p>
    <w:p w:rsidR="00660731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Предваряя перечень техник активного слушания, важно подчеркнуть, что в коммуникативном процессе нельзя поставить равенство между двумя глаголами: </w:t>
      </w:r>
      <w:r w:rsidRPr="00085A2C">
        <w:rPr>
          <w:rFonts w:eastAsia="Times New Roman"/>
          <w:i/>
          <w:iCs/>
          <w:sz w:val="28"/>
          <w:szCs w:val="28"/>
          <w:lang w:eastAsia="ru-RU"/>
        </w:rPr>
        <w:t>слушать и слышать.</w:t>
      </w:r>
      <w:r w:rsidRPr="00085A2C">
        <w:rPr>
          <w:rFonts w:eastAsia="Times New Roman"/>
          <w:sz w:val="28"/>
          <w:szCs w:val="28"/>
          <w:lang w:eastAsia="ru-RU"/>
        </w:rPr>
        <w:t> 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Также необходимо упомянуть правило «Когда Вы говорите, Вы не слушаете!!!»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Существует несколько вариантов слушания.</w:t>
      </w:r>
    </w:p>
    <w:p w:rsidR="00C20612" w:rsidRPr="00085A2C" w:rsidRDefault="00C20612" w:rsidP="00660731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1. </w:t>
      </w:r>
      <w:r w:rsidRPr="00085A2C">
        <w:rPr>
          <w:rFonts w:eastAsia="Times New Roman"/>
          <w:i/>
          <w:iCs/>
          <w:sz w:val="28"/>
          <w:szCs w:val="28"/>
          <w:lang w:eastAsia="ru-RU"/>
        </w:rPr>
        <w:t>Информационной слушание</w:t>
      </w:r>
      <w:r w:rsidRPr="00085A2C">
        <w:rPr>
          <w:rFonts w:eastAsia="Times New Roman"/>
          <w:sz w:val="28"/>
          <w:szCs w:val="28"/>
          <w:lang w:eastAsia="ru-RU"/>
        </w:rPr>
        <w:t> с целью сбора фактической информации.</w:t>
      </w:r>
    </w:p>
    <w:p w:rsidR="00C20612" w:rsidRPr="00085A2C" w:rsidRDefault="00C20612" w:rsidP="00660731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2. </w:t>
      </w:r>
      <w:r w:rsidRPr="00085A2C">
        <w:rPr>
          <w:rFonts w:eastAsia="Times New Roman"/>
          <w:i/>
          <w:iCs/>
          <w:sz w:val="28"/>
          <w:szCs w:val="28"/>
          <w:lang w:eastAsia="ru-RU"/>
        </w:rPr>
        <w:t>Безмолвное нерефлексивное слушание,</w:t>
      </w:r>
      <w:r w:rsidRPr="00085A2C">
        <w:rPr>
          <w:rFonts w:eastAsia="Times New Roman"/>
          <w:sz w:val="28"/>
          <w:szCs w:val="28"/>
          <w:lang w:eastAsia="ru-RU"/>
        </w:rPr>
        <w:t> подтверждаемое киванием, междометиями.</w:t>
      </w:r>
    </w:p>
    <w:p w:rsidR="00C20612" w:rsidRPr="00085A2C" w:rsidRDefault="00C20612" w:rsidP="00660731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3. </w:t>
      </w:r>
      <w:proofErr w:type="spellStart"/>
      <w:r w:rsidRPr="00085A2C">
        <w:rPr>
          <w:rFonts w:eastAsia="Times New Roman"/>
          <w:i/>
          <w:iCs/>
          <w:sz w:val="28"/>
          <w:szCs w:val="28"/>
          <w:lang w:eastAsia="ru-RU"/>
        </w:rPr>
        <w:t>Эмпатическое</w:t>
      </w:r>
      <w:proofErr w:type="spellEnd"/>
      <w:r w:rsidRPr="00085A2C">
        <w:rPr>
          <w:rFonts w:eastAsia="Times New Roman"/>
          <w:i/>
          <w:iCs/>
          <w:sz w:val="28"/>
          <w:szCs w:val="28"/>
          <w:lang w:eastAsia="ru-RU"/>
        </w:rPr>
        <w:t xml:space="preserve"> слушание</w:t>
      </w:r>
      <w:r w:rsidRPr="00085A2C">
        <w:rPr>
          <w:rFonts w:eastAsia="Times New Roman"/>
          <w:sz w:val="28"/>
          <w:szCs w:val="28"/>
          <w:lang w:eastAsia="ru-RU"/>
        </w:rPr>
        <w:t> как сосредоточенность на эмоциональном состоянии партнера, эмоциональный отклик.</w:t>
      </w:r>
    </w:p>
    <w:p w:rsidR="00C20612" w:rsidRPr="00085A2C" w:rsidRDefault="00C20612" w:rsidP="00660731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4. </w:t>
      </w:r>
      <w:r w:rsidRPr="00085A2C">
        <w:rPr>
          <w:rFonts w:eastAsia="Times New Roman"/>
          <w:i/>
          <w:iCs/>
          <w:sz w:val="28"/>
          <w:szCs w:val="28"/>
          <w:lang w:eastAsia="ru-RU"/>
        </w:rPr>
        <w:t>Рефлексивное слушание,</w:t>
      </w:r>
      <w:r w:rsidRPr="00085A2C">
        <w:rPr>
          <w:rFonts w:eastAsia="Times New Roman"/>
          <w:sz w:val="28"/>
          <w:szCs w:val="28"/>
          <w:lang w:eastAsia="ru-RU"/>
        </w:rPr>
        <w:t> позволяющее прояснить и содержательную и контекстную составляющие коммуникации. Инструментами рефлексивного слушания являются техники активного слушания, которые включают в себя техники постановки вопросов и техники вербализации (технику «Эхо», перефразирование, интерпретацию).</w:t>
      </w:r>
    </w:p>
    <w:p w:rsidR="00660731" w:rsidRDefault="00660731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61420D" w:rsidRDefault="0061420D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61420D" w:rsidRDefault="0061420D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61420D" w:rsidRDefault="0061420D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61420D" w:rsidRDefault="0061420D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61420D" w:rsidRDefault="0061420D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b/>
          <w:bCs/>
          <w:sz w:val="28"/>
          <w:szCs w:val="28"/>
          <w:lang w:eastAsia="ru-RU"/>
        </w:rPr>
        <w:lastRenderedPageBreak/>
        <w:t>Техники постановки вопросов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4283"/>
        <w:gridCol w:w="3475"/>
      </w:tblGrid>
      <w:tr w:rsidR="00C20612" w:rsidRPr="0061420D" w:rsidTr="00660731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b/>
                <w:bCs/>
                <w:lang w:eastAsia="ru-RU"/>
              </w:rPr>
              <w:t>Вопрос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b/>
                <w:bCs/>
                <w:lang w:eastAsia="ru-RU"/>
              </w:rPr>
              <w:t>Определение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b/>
                <w:bCs/>
                <w:lang w:eastAsia="ru-RU"/>
              </w:rPr>
              <w:t>Как сказать?</w:t>
            </w:r>
          </w:p>
        </w:tc>
      </w:tr>
      <w:tr w:rsidR="00C20612" w:rsidRPr="0061420D" w:rsidTr="00660731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Закрытый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Вопросы предполагают односложные ответы «Да», «Нет». Используются только в качестве контрольных вопросов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Все ли понятно из того, что я сказал?</w:t>
            </w:r>
          </w:p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Есть ли у нас время?</w:t>
            </w:r>
          </w:p>
        </w:tc>
      </w:tr>
      <w:tr w:rsidR="00C20612" w:rsidRPr="0061420D" w:rsidTr="00660731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Открытый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 xml:space="preserve">Вопросы начинаются со слов «Что?», «Как?», «Каким образом?», «Где?», тем самым </w:t>
            </w:r>
            <w:proofErr w:type="gramStart"/>
            <w:r w:rsidRPr="0061420D">
              <w:rPr>
                <w:rFonts w:eastAsia="Times New Roman"/>
                <w:lang w:eastAsia="ru-RU"/>
              </w:rPr>
              <w:t>предполагают</w:t>
            </w:r>
            <w:proofErr w:type="gramEnd"/>
            <w:r w:rsidRPr="0061420D">
              <w:rPr>
                <w:rFonts w:eastAsia="Times New Roman"/>
                <w:lang w:eastAsia="ru-RU"/>
              </w:rPr>
              <w:t xml:space="preserve"> развернутый ответ и поддерживают диалог. Вопросы «зачем?» и «почему?» являются деструктивными, так как вызывают сопротивление партнера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Что вы имеете в виду, когда говорите о...? Как это произошло? Как вы это понимаете? Каким образом и где мы можем это использовать?</w:t>
            </w:r>
          </w:p>
          <w:p w:rsidR="00C20612" w:rsidRPr="0061420D" w:rsidRDefault="00C20612" w:rsidP="00660731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Что заставило поступить именно так?</w:t>
            </w:r>
          </w:p>
        </w:tc>
      </w:tr>
      <w:tr w:rsidR="00C20612" w:rsidRPr="0061420D" w:rsidTr="00660731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76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Альтернативный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76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Вопросы содержат варианты ответов и ставят человека в ситуацию выбора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60731">
            <w:pPr>
              <w:spacing w:line="276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Что для нас предпочтительнее: А или</w:t>
            </w:r>
            <w:proofErr w:type="gramStart"/>
            <w:r w:rsidRPr="0061420D">
              <w:rPr>
                <w:rFonts w:eastAsia="Times New Roman"/>
                <w:lang w:eastAsia="ru-RU"/>
              </w:rPr>
              <w:t xml:space="preserve"> В</w:t>
            </w:r>
            <w:proofErr w:type="gramEnd"/>
            <w:r w:rsidRPr="0061420D">
              <w:rPr>
                <w:rFonts w:eastAsia="Times New Roman"/>
                <w:lang w:eastAsia="ru-RU"/>
              </w:rPr>
              <w:t>?</w:t>
            </w:r>
          </w:p>
        </w:tc>
      </w:tr>
    </w:tbl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Типичными ошибками при постановке вопросов являются формулировки, начинающиеся со слов «Почему...?», «Почему вы не...?», «Как вы могли это сделать, сказать...?», «Зачем...?» Эти вопросы воспринимаются как нападение.</w:t>
      </w:r>
    </w:p>
    <w:p w:rsidR="006125B2" w:rsidRDefault="006125B2" w:rsidP="00660731">
      <w:pPr>
        <w:spacing w:line="276" w:lineRule="auto"/>
        <w:ind w:left="0" w:right="0"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b/>
          <w:bCs/>
          <w:sz w:val="28"/>
          <w:szCs w:val="28"/>
          <w:lang w:eastAsia="ru-RU"/>
        </w:rPr>
        <w:t>Техники вербализации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3490"/>
        <w:gridCol w:w="4050"/>
      </w:tblGrid>
      <w:tr w:rsidR="00C20612" w:rsidRPr="0061420D" w:rsidTr="006125B2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b/>
                <w:bCs/>
                <w:lang w:eastAsia="ru-RU"/>
              </w:rPr>
              <w:t>Техники</w:t>
            </w:r>
          </w:p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b/>
                <w:bCs/>
                <w:lang w:eastAsia="ru-RU"/>
              </w:rPr>
              <w:t>вербализации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b/>
                <w:bCs/>
                <w:lang w:eastAsia="ru-RU"/>
              </w:rPr>
              <w:t>Определение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b/>
                <w:bCs/>
                <w:lang w:eastAsia="ru-RU"/>
              </w:rPr>
              <w:t>Как сказать?</w:t>
            </w:r>
          </w:p>
        </w:tc>
      </w:tr>
      <w:tr w:rsidR="00C20612" w:rsidRPr="0061420D" w:rsidTr="006125B2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Пересказ, «эхо»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Повторение ключевых слов, цитирование партнера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Повторите с вопросительной интонацией одно или два слова, сказанных партнером</w:t>
            </w:r>
          </w:p>
        </w:tc>
      </w:tr>
      <w:tr w:rsidR="00C20612" w:rsidRPr="0061420D" w:rsidTr="006125B2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Перефразирование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Краткая передача сути сказанного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Если я правильно тебя понял, то...?</w:t>
            </w:r>
          </w:p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Правильно ли я тебя понимаю...?</w:t>
            </w:r>
          </w:p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Вы хотите сказать...?</w:t>
            </w:r>
          </w:p>
        </w:tc>
      </w:tr>
      <w:tr w:rsidR="00C20612" w:rsidRPr="0061420D" w:rsidTr="006125B2"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Интерпретация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Высказывание предположения об истинном значении сказанного</w:t>
            </w:r>
          </w:p>
        </w:tc>
        <w:tc>
          <w:tcPr>
            <w:tcW w:w="0" w:type="auto"/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Вы, наверное, имеете в виду..., это так?</w:t>
            </w:r>
          </w:p>
          <w:p w:rsidR="00C20612" w:rsidRPr="0061420D" w:rsidRDefault="00C20612" w:rsidP="006125B2">
            <w:pPr>
              <w:spacing w:line="240" w:lineRule="auto"/>
              <w:ind w:left="0" w:right="0"/>
              <w:rPr>
                <w:rFonts w:eastAsia="Times New Roman"/>
                <w:lang w:eastAsia="ru-RU"/>
              </w:rPr>
            </w:pPr>
            <w:r w:rsidRPr="0061420D">
              <w:rPr>
                <w:rFonts w:eastAsia="Times New Roman"/>
                <w:lang w:eastAsia="ru-RU"/>
              </w:rPr>
              <w:t>Для тебя это означает..., это так?</w:t>
            </w:r>
          </w:p>
        </w:tc>
      </w:tr>
    </w:tbl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 xml:space="preserve">Эмоциональные состояния, возникающие в процессе коммуникативного процесса, зачастую обуславливают степень достижения его результата. Импульсивность, эмоциональность и непоследовательность мешают </w:t>
      </w:r>
      <w:r w:rsidRPr="00085A2C">
        <w:rPr>
          <w:rFonts w:eastAsia="Times New Roman"/>
          <w:sz w:val="28"/>
          <w:szCs w:val="28"/>
          <w:lang w:eastAsia="ru-RU"/>
        </w:rPr>
        <w:lastRenderedPageBreak/>
        <w:t>участникам процесса управлять собой и коммуникацией. Эмоциональное напряжение может совершенно исказить ход общения. Существуют техники регуляции эмоционального состояния в процессе коммуникации, как своего, так и партнера Достижение эффективности использования техник регуляции эмоционального состояния возможно только при соблюдении следующих условий: эмоциональный «штиль», вежливость, простота высказываний, краткость высказываний:</w:t>
      </w:r>
    </w:p>
    <w:p w:rsidR="00C20612" w:rsidRPr="0061420D" w:rsidRDefault="00C20612" w:rsidP="0061420D">
      <w:pPr>
        <w:pStyle w:val="a4"/>
        <w:numPr>
          <w:ilvl w:val="0"/>
          <w:numId w:val="29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 xml:space="preserve">открытое проявление уважения к ребенку: </w:t>
      </w:r>
      <w:proofErr w:type="gramStart"/>
      <w:r w:rsidRPr="0061420D">
        <w:rPr>
          <w:rFonts w:eastAsia="Times New Roman"/>
          <w:sz w:val="28"/>
          <w:szCs w:val="28"/>
          <w:lang w:eastAsia="ru-RU"/>
        </w:rPr>
        <w:t>«Я понимаю...»;</w:t>
      </w:r>
      <w:proofErr w:type="gramEnd"/>
    </w:p>
    <w:p w:rsidR="00C20612" w:rsidRPr="0061420D" w:rsidRDefault="00C20612" w:rsidP="0061420D">
      <w:pPr>
        <w:pStyle w:val="a4"/>
        <w:numPr>
          <w:ilvl w:val="0"/>
          <w:numId w:val="29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proofErr w:type="gramStart"/>
      <w:r w:rsidRPr="0061420D">
        <w:rPr>
          <w:rFonts w:eastAsia="Times New Roman"/>
          <w:sz w:val="28"/>
          <w:szCs w:val="28"/>
          <w:lang w:eastAsia="ru-RU"/>
        </w:rPr>
        <w:t>условное согласие как согласие с частью сказанного собеседником (Например, на фразу «Вы вообще ничего не понимаете!» можно ответить:</w:t>
      </w:r>
      <w:proofErr w:type="gramEnd"/>
      <w:r w:rsidRPr="0061420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1420D">
        <w:rPr>
          <w:rFonts w:eastAsia="Times New Roman"/>
          <w:sz w:val="28"/>
          <w:szCs w:val="28"/>
          <w:lang w:eastAsia="ru-RU"/>
        </w:rPr>
        <w:t>«Вполне возможно я что-то упустил!»);</w:t>
      </w:r>
      <w:proofErr w:type="gramEnd"/>
    </w:p>
    <w:p w:rsidR="00C20612" w:rsidRPr="0061420D" w:rsidRDefault="00C20612" w:rsidP="0061420D">
      <w:pPr>
        <w:pStyle w:val="a4"/>
        <w:numPr>
          <w:ilvl w:val="0"/>
          <w:numId w:val="29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проговаривание собственного состояния или отношения к тому, что происходит: «Я сожалею..., Мне тоже не нравится...»;</w:t>
      </w:r>
    </w:p>
    <w:p w:rsidR="00C20612" w:rsidRPr="0061420D" w:rsidRDefault="00C20612" w:rsidP="0061420D">
      <w:pPr>
        <w:pStyle w:val="a4"/>
        <w:numPr>
          <w:ilvl w:val="0"/>
          <w:numId w:val="29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проговаривание состояния или отношения собеседника: «Я вижу, для тебя это очень неприятно...»;</w:t>
      </w:r>
    </w:p>
    <w:p w:rsidR="00C20612" w:rsidRPr="0061420D" w:rsidRDefault="00C20612" w:rsidP="0061420D">
      <w:pPr>
        <w:pStyle w:val="a4"/>
        <w:numPr>
          <w:ilvl w:val="0"/>
          <w:numId w:val="29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перевод конфликтной ситуации из настоящего времени в будущее: «Что мы сможем предпринять, что можно сделать?»;</w:t>
      </w:r>
    </w:p>
    <w:p w:rsidR="00C20612" w:rsidRPr="0061420D" w:rsidRDefault="00C20612" w:rsidP="0061420D">
      <w:pPr>
        <w:pStyle w:val="a4"/>
        <w:numPr>
          <w:ilvl w:val="0"/>
          <w:numId w:val="29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 xml:space="preserve">техники «вежливый отказ»: «К </w:t>
      </w:r>
      <w:proofErr w:type="gramStart"/>
      <w:r w:rsidRPr="0061420D">
        <w:rPr>
          <w:rFonts w:eastAsia="Times New Roman"/>
          <w:sz w:val="28"/>
          <w:szCs w:val="28"/>
          <w:lang w:eastAsia="ru-RU"/>
        </w:rPr>
        <w:t>сожалению</w:t>
      </w:r>
      <w:proofErr w:type="gramEnd"/>
      <w:r w:rsidRPr="0061420D">
        <w:rPr>
          <w:rFonts w:eastAsia="Times New Roman"/>
          <w:sz w:val="28"/>
          <w:szCs w:val="28"/>
          <w:lang w:eastAsia="ru-RU"/>
        </w:rPr>
        <w:t xml:space="preserve"> я не смогу...», «Боюсь, что невозможно...», «Я вынужден сказать “Нет”».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Регуляция эмоциональных состояний участников коммуникативного процесса является самой важной составляющей коммуникативной компетентности и, на наш взгляд, самой сложной в ее обретении, так как требует от личности каждодневного совершенствования, обращения к своему внутреннему миру, глубокой личностной рефлексии.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Важность активного слушания и регуляции эмоциональных состояний во взаимодействии с детьми нельзя переоценить, так как педагог в данном случае обучает ребенка активному взаимодействию со своим внутренним миром, помогает понять собственные чувства, так как активное слушание возвращает ребенку то, что им сказано, но с обозначением чувства, например: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«Он меня обозвал!» — Ты огорчен, рассержен, ты обиделся!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«Я не хочу это делать!» — Тебя что-то расстроило? Напугало?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«Я не надену это!» — Тебе это не нравится?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«Я не буду с ним играть» (рисовать и пр.) — Ты на него обижен?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В результате использования техник рефлексивного слушания ослабевают негативные переживания, ребенок начинает говорить о себе и сам продвигается в решении проблем взаимодействия с окружающим.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Таким образом, основу коммуникативной компетентности составляют коммуникативные умения:</w:t>
      </w:r>
    </w:p>
    <w:p w:rsidR="00C20612" w:rsidRPr="0061420D" w:rsidRDefault="00C20612" w:rsidP="0061420D">
      <w:pPr>
        <w:pStyle w:val="a4"/>
        <w:numPr>
          <w:ilvl w:val="0"/>
          <w:numId w:val="30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proofErr w:type="gramStart"/>
      <w:r w:rsidRPr="0061420D">
        <w:rPr>
          <w:rFonts w:eastAsia="Times New Roman"/>
          <w:sz w:val="28"/>
          <w:szCs w:val="28"/>
          <w:lang w:eastAsia="ru-RU"/>
        </w:rPr>
        <w:t>ориентация на другого (слушать, слышать, понимать смыслы другого, т. е. использовать техники активного слушания);</w:t>
      </w:r>
      <w:proofErr w:type="gramEnd"/>
    </w:p>
    <w:p w:rsidR="00C20612" w:rsidRPr="0061420D" w:rsidRDefault="00C20612" w:rsidP="0061420D">
      <w:pPr>
        <w:pStyle w:val="a4"/>
        <w:numPr>
          <w:ilvl w:val="0"/>
          <w:numId w:val="30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lastRenderedPageBreak/>
        <w:t>умение конструировать сообщение, ясно и точно выражать свои мысли, аргументировать;</w:t>
      </w:r>
    </w:p>
    <w:p w:rsidR="00C20612" w:rsidRPr="0061420D" w:rsidRDefault="00C20612" w:rsidP="0061420D">
      <w:pPr>
        <w:pStyle w:val="a4"/>
        <w:numPr>
          <w:ilvl w:val="0"/>
          <w:numId w:val="30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 xml:space="preserve">умение координировать разговор, используя </w:t>
      </w:r>
      <w:proofErr w:type="spellStart"/>
      <w:r w:rsidRPr="0061420D">
        <w:rPr>
          <w:rFonts w:eastAsia="Times New Roman"/>
          <w:sz w:val="28"/>
          <w:szCs w:val="28"/>
          <w:lang w:eastAsia="ru-RU"/>
        </w:rPr>
        <w:t>метакоммун</w:t>
      </w:r>
      <w:proofErr w:type="gramStart"/>
      <w:r w:rsidRPr="0061420D">
        <w:rPr>
          <w:rFonts w:eastAsia="Times New Roman"/>
          <w:sz w:val="28"/>
          <w:szCs w:val="28"/>
          <w:lang w:eastAsia="ru-RU"/>
        </w:rPr>
        <w:t>и</w:t>
      </w:r>
      <w:proofErr w:type="spellEnd"/>
      <w:r w:rsidRPr="0061420D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61420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1420D">
        <w:rPr>
          <w:rFonts w:eastAsia="Times New Roman"/>
          <w:sz w:val="28"/>
          <w:szCs w:val="28"/>
          <w:lang w:eastAsia="ru-RU"/>
        </w:rPr>
        <w:t>кативные</w:t>
      </w:r>
      <w:proofErr w:type="spellEnd"/>
      <w:r w:rsidRPr="0061420D">
        <w:rPr>
          <w:rFonts w:eastAsia="Times New Roman"/>
          <w:sz w:val="28"/>
          <w:szCs w:val="28"/>
          <w:lang w:eastAsia="ru-RU"/>
        </w:rPr>
        <w:t xml:space="preserve"> тактики, </w:t>
      </w:r>
      <w:proofErr w:type="spellStart"/>
      <w:r w:rsidRPr="0061420D">
        <w:rPr>
          <w:rFonts w:eastAsia="Times New Roman"/>
          <w:sz w:val="28"/>
          <w:szCs w:val="28"/>
          <w:lang w:eastAsia="ru-RU"/>
        </w:rPr>
        <w:t>дисклеймеры</w:t>
      </w:r>
      <w:proofErr w:type="spellEnd"/>
      <w:r w:rsidRPr="0061420D">
        <w:rPr>
          <w:rFonts w:eastAsia="Times New Roman"/>
          <w:sz w:val="28"/>
          <w:szCs w:val="28"/>
          <w:lang w:eastAsia="ru-RU"/>
        </w:rPr>
        <w:t xml:space="preserve"> (я вас огорчу, но вынужден сказать...; боюсь вас расстроить, но...);</w:t>
      </w:r>
    </w:p>
    <w:p w:rsidR="00C20612" w:rsidRPr="0061420D" w:rsidRDefault="00C20612" w:rsidP="0061420D">
      <w:pPr>
        <w:pStyle w:val="a4"/>
        <w:numPr>
          <w:ilvl w:val="0"/>
          <w:numId w:val="30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умение конструировать коммуникацию активно и поэтапно — установление контакта, выслушивание, прояснение смыслов, мотивирование к продолжению, завершение контакта;</w:t>
      </w:r>
    </w:p>
    <w:p w:rsidR="00C20612" w:rsidRPr="0061420D" w:rsidRDefault="00C20612" w:rsidP="0061420D">
      <w:pPr>
        <w:pStyle w:val="a4"/>
        <w:numPr>
          <w:ilvl w:val="0"/>
          <w:numId w:val="30"/>
        </w:numPr>
        <w:spacing w:line="276" w:lineRule="auto"/>
        <w:ind w:right="0"/>
        <w:rPr>
          <w:rFonts w:eastAsia="Times New Roman"/>
          <w:sz w:val="28"/>
          <w:szCs w:val="28"/>
          <w:lang w:eastAsia="ru-RU"/>
        </w:rPr>
      </w:pPr>
      <w:r w:rsidRPr="0061420D">
        <w:rPr>
          <w:rFonts w:eastAsia="Times New Roman"/>
          <w:sz w:val="28"/>
          <w:szCs w:val="28"/>
          <w:lang w:eastAsia="ru-RU"/>
        </w:rPr>
        <w:t>умение регулировать эмоциональные состояния в процессе взаимодействия.</w:t>
      </w:r>
    </w:p>
    <w:p w:rsidR="00C20612" w:rsidRPr="00085A2C" w:rsidRDefault="00C20612" w:rsidP="00660731">
      <w:pPr>
        <w:spacing w:line="276" w:lineRule="auto"/>
        <w:ind w:left="0" w:right="0" w:firstLine="709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 xml:space="preserve">Подводя итоги, можно сказать, что в коммуникативном процессе важны </w:t>
      </w:r>
      <w:proofErr w:type="spellStart"/>
      <w:r w:rsidRPr="00085A2C">
        <w:rPr>
          <w:rFonts w:eastAsia="Times New Roman"/>
          <w:sz w:val="28"/>
          <w:szCs w:val="28"/>
          <w:lang w:eastAsia="ru-RU"/>
        </w:rPr>
        <w:t>безоценочность</w:t>
      </w:r>
      <w:proofErr w:type="spellEnd"/>
      <w:r w:rsidRPr="00085A2C">
        <w:rPr>
          <w:rFonts w:eastAsia="Times New Roman"/>
          <w:sz w:val="28"/>
          <w:szCs w:val="28"/>
          <w:lang w:eastAsia="ru-RU"/>
        </w:rPr>
        <w:t>, ориентация на проблему, цель взаимодействия, открытость, искренность, равноправие, гибкость как умение посмотреть на ситуацию глазами партнера. Приводим алгоритм конструктивного разрешения противоречий, который иногда называют матрицей взаимопонимания.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Шаг 1. Выслушайте партнера до конца и признайте факты.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Шаг 2. Присоединитесь к «теме». Согласитесь с правом человека иметь свою точку зрения.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Шаг 3. Выразите понимание чувств и состояния партнера. Отразите свое отношение к происходящему. Добейтесь снижения эмоционального «накала».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Шаг 4. Задайте ряд уточняющих открытых вопросов, чтобы найти источник сопротивления, противоречия, возражения, раздражения (разрешите мне узнать...). Используйте технику «эхо». Резюмируйте высказывания партнера.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Шаг 5. Используйте аргументы, факты, техники вежливого отказа.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Шаг 6. Предложите способ разрешения противоречия, новый вариант решения.</w:t>
      </w:r>
    </w:p>
    <w:p w:rsidR="00C20612" w:rsidRPr="00085A2C" w:rsidRDefault="00C20612" w:rsidP="006125B2">
      <w:pPr>
        <w:spacing w:line="276" w:lineRule="auto"/>
        <w:ind w:left="709" w:right="0"/>
        <w:rPr>
          <w:rFonts w:eastAsia="Times New Roman"/>
          <w:sz w:val="28"/>
          <w:szCs w:val="28"/>
          <w:lang w:eastAsia="ru-RU"/>
        </w:rPr>
      </w:pPr>
      <w:r w:rsidRPr="00085A2C">
        <w:rPr>
          <w:rFonts w:eastAsia="Times New Roman"/>
          <w:sz w:val="28"/>
          <w:szCs w:val="28"/>
          <w:lang w:eastAsia="ru-RU"/>
        </w:rPr>
        <w:t>Шаг 7. Дождитесь согласия партнера, еще раз подведите итоги обсуждения.</w:t>
      </w:r>
    </w:p>
    <w:p w:rsidR="00E62679" w:rsidRPr="00085A2C" w:rsidRDefault="00E62679" w:rsidP="00660731">
      <w:pPr>
        <w:spacing w:line="276" w:lineRule="auto"/>
        <w:ind w:left="0" w:right="0" w:firstLine="709"/>
        <w:rPr>
          <w:sz w:val="28"/>
          <w:szCs w:val="28"/>
        </w:rPr>
      </w:pPr>
    </w:p>
    <w:sectPr w:rsidR="00E62679" w:rsidRPr="00085A2C" w:rsidSect="00085A2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266"/>
    <w:multiLevelType w:val="multilevel"/>
    <w:tmpl w:val="CEC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38AC"/>
    <w:multiLevelType w:val="hybridMultilevel"/>
    <w:tmpl w:val="AF8AE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E7F6D"/>
    <w:multiLevelType w:val="hybridMultilevel"/>
    <w:tmpl w:val="8EE80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A4E84"/>
    <w:multiLevelType w:val="multilevel"/>
    <w:tmpl w:val="E31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5446C"/>
    <w:multiLevelType w:val="multilevel"/>
    <w:tmpl w:val="5F90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E23E0"/>
    <w:multiLevelType w:val="hybridMultilevel"/>
    <w:tmpl w:val="0C0A4858"/>
    <w:lvl w:ilvl="0" w:tplc="BABE87C4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82DD1"/>
    <w:multiLevelType w:val="multilevel"/>
    <w:tmpl w:val="CB92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A7FB5"/>
    <w:multiLevelType w:val="multilevel"/>
    <w:tmpl w:val="34D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F38DA"/>
    <w:multiLevelType w:val="multilevel"/>
    <w:tmpl w:val="80B0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46863"/>
    <w:multiLevelType w:val="hybridMultilevel"/>
    <w:tmpl w:val="B358CEF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>
    <w:nsid w:val="2704795D"/>
    <w:multiLevelType w:val="multilevel"/>
    <w:tmpl w:val="51D8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D0633"/>
    <w:multiLevelType w:val="hybridMultilevel"/>
    <w:tmpl w:val="1010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3C4615"/>
    <w:multiLevelType w:val="hybridMultilevel"/>
    <w:tmpl w:val="9EB8A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3839C1"/>
    <w:multiLevelType w:val="hybridMultilevel"/>
    <w:tmpl w:val="CEA89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C95535"/>
    <w:multiLevelType w:val="multilevel"/>
    <w:tmpl w:val="26D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04709"/>
    <w:multiLevelType w:val="hybridMultilevel"/>
    <w:tmpl w:val="D86A1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F4AF8"/>
    <w:multiLevelType w:val="hybridMultilevel"/>
    <w:tmpl w:val="A7E453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5761F9"/>
    <w:multiLevelType w:val="multilevel"/>
    <w:tmpl w:val="D69A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1A6810"/>
    <w:multiLevelType w:val="multilevel"/>
    <w:tmpl w:val="D6D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E3FD9"/>
    <w:multiLevelType w:val="hybridMultilevel"/>
    <w:tmpl w:val="6BBEB7D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D351630"/>
    <w:multiLevelType w:val="multilevel"/>
    <w:tmpl w:val="D0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D4D2D"/>
    <w:multiLevelType w:val="multilevel"/>
    <w:tmpl w:val="D7E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A97140"/>
    <w:multiLevelType w:val="hybridMultilevel"/>
    <w:tmpl w:val="09B499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FE4308"/>
    <w:multiLevelType w:val="hybridMultilevel"/>
    <w:tmpl w:val="ADD67268"/>
    <w:lvl w:ilvl="0" w:tplc="BABE87C4">
      <w:start w:val="1"/>
      <w:numFmt w:val="bullet"/>
      <w:lvlText w:val="-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C5115D"/>
    <w:multiLevelType w:val="multilevel"/>
    <w:tmpl w:val="A92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A1069"/>
    <w:multiLevelType w:val="multilevel"/>
    <w:tmpl w:val="E78C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E20AB5"/>
    <w:multiLevelType w:val="hybridMultilevel"/>
    <w:tmpl w:val="DF4051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901FAF"/>
    <w:multiLevelType w:val="hybridMultilevel"/>
    <w:tmpl w:val="442006DA"/>
    <w:lvl w:ilvl="0" w:tplc="BABE87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4C22B4"/>
    <w:multiLevelType w:val="hybridMultilevel"/>
    <w:tmpl w:val="2FB20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C5797"/>
    <w:multiLevelType w:val="hybridMultilevel"/>
    <w:tmpl w:val="1A769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20"/>
  </w:num>
  <w:num w:numId="11">
    <w:abstractNumId w:val="7"/>
  </w:num>
  <w:num w:numId="12">
    <w:abstractNumId w:val="21"/>
  </w:num>
  <w:num w:numId="13">
    <w:abstractNumId w:val="18"/>
  </w:num>
  <w:num w:numId="14">
    <w:abstractNumId w:val="8"/>
  </w:num>
  <w:num w:numId="15">
    <w:abstractNumId w:val="1"/>
  </w:num>
  <w:num w:numId="16">
    <w:abstractNumId w:val="11"/>
  </w:num>
  <w:num w:numId="17">
    <w:abstractNumId w:val="13"/>
  </w:num>
  <w:num w:numId="18">
    <w:abstractNumId w:val="26"/>
  </w:num>
  <w:num w:numId="19">
    <w:abstractNumId w:val="28"/>
  </w:num>
  <w:num w:numId="20">
    <w:abstractNumId w:val="16"/>
  </w:num>
  <w:num w:numId="21">
    <w:abstractNumId w:val="15"/>
  </w:num>
  <w:num w:numId="22">
    <w:abstractNumId w:val="22"/>
  </w:num>
  <w:num w:numId="23">
    <w:abstractNumId w:val="12"/>
  </w:num>
  <w:num w:numId="24">
    <w:abstractNumId w:val="29"/>
  </w:num>
  <w:num w:numId="25">
    <w:abstractNumId w:val="2"/>
  </w:num>
  <w:num w:numId="26">
    <w:abstractNumId w:val="27"/>
  </w:num>
  <w:num w:numId="27">
    <w:abstractNumId w:val="5"/>
  </w:num>
  <w:num w:numId="28">
    <w:abstractNumId w:val="23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20612"/>
    <w:rsid w:val="00085A2C"/>
    <w:rsid w:val="00121EA0"/>
    <w:rsid w:val="00220E85"/>
    <w:rsid w:val="002815B2"/>
    <w:rsid w:val="003129A6"/>
    <w:rsid w:val="003846DC"/>
    <w:rsid w:val="00404C64"/>
    <w:rsid w:val="006125B2"/>
    <w:rsid w:val="0061420D"/>
    <w:rsid w:val="00660731"/>
    <w:rsid w:val="008319BA"/>
    <w:rsid w:val="00833C68"/>
    <w:rsid w:val="008753AE"/>
    <w:rsid w:val="008D3772"/>
    <w:rsid w:val="00A217CE"/>
    <w:rsid w:val="00A923B7"/>
    <w:rsid w:val="00C20612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9"/>
  </w:style>
  <w:style w:type="paragraph" w:styleId="1">
    <w:name w:val="heading 1"/>
    <w:basedOn w:val="a"/>
    <w:link w:val="10"/>
    <w:uiPriority w:val="9"/>
    <w:qFormat/>
    <w:rsid w:val="00C20612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61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0612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0731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2020-10-21T10:04:00Z</dcterms:created>
  <dcterms:modified xsi:type="dcterms:W3CDTF">2020-11-10T13:30:00Z</dcterms:modified>
</cp:coreProperties>
</file>