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93" w:rsidRPr="00F326E3" w:rsidRDefault="005A3D93" w:rsidP="00F326E3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5A3D93" w:rsidRPr="00F326E3" w:rsidRDefault="005A3D93" w:rsidP="00F326E3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>Ремская</w:t>
      </w:r>
      <w:proofErr w:type="spellEnd"/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Е.А.</w:t>
      </w:r>
    </w:p>
    <w:p w:rsidR="005A3D93" w:rsidRPr="00F326E3" w:rsidRDefault="005A3D93" w:rsidP="00F326E3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Практическое занятие № 2 по теме «</w:t>
      </w:r>
      <w:r w:rsidRPr="00F3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физических упражнений при заболеваниях </w:t>
      </w:r>
      <w:proofErr w:type="spellStart"/>
      <w:proofErr w:type="gramStart"/>
      <w:r w:rsidRPr="00F3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3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</w:t>
      </w:r>
      <w:r w:rsidRPr="00F326E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5A3D93" w:rsidRPr="00F326E3" w:rsidRDefault="005A3D93" w:rsidP="00F326E3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5A3D93" w:rsidRPr="00F326E3" w:rsidRDefault="005A3D93" w:rsidP="00F326E3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Выполнить предлагаемые упражнения. </w:t>
      </w:r>
    </w:p>
    <w:p w:rsidR="005A3D93" w:rsidRPr="00F326E3" w:rsidRDefault="005A3D93" w:rsidP="00F326E3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Оформить </w:t>
      </w:r>
      <w:r w:rsidR="00B82057"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краткий </w:t>
      </w: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конспект по теме. </w:t>
      </w:r>
    </w:p>
    <w:p w:rsidR="005A3D93" w:rsidRPr="00F326E3" w:rsidRDefault="005A3D93" w:rsidP="00F326E3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F326E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5A3D93" w:rsidRPr="00F326E3" w:rsidRDefault="005A3D93" w:rsidP="00F326E3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D93" w:rsidRDefault="005A3D93" w:rsidP="00F326E3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Физиологические основы физических упражнений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 заболеваниях </w:t>
      </w:r>
      <w:proofErr w:type="spell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сердечно-сосудистой</w:t>
      </w:r>
      <w:proofErr w:type="spell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системы (гипертоническая болезнь, пороки сердца, ишемическая болезнь, стенокардия, ревмокардит, миокардит и др.) оздоровительная (адаптивная) физическая культура используется с целью общего укрепления организма, улучшения деятельности центральной нервной системы, сердечно сосудистой и дыхательной систем, нормализации моторно-сосудистых рефлексов, сосудистого тонуса, улучшения обмена веществ.</w:t>
      </w:r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Подбор комплексов зависит от стадии развития заболевания и возраста занимающихся. Общим требованием к методике занятий является сочетание </w:t>
      </w:r>
      <w:proofErr w:type="spell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общеразвивающих</w:t>
      </w:r>
      <w:proofErr w:type="spell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(рекреативных) упражнений и специальных (реабилитационных) в сочетании с упражнениями дыхательной гимнастики. </w:t>
      </w:r>
      <w:proofErr w:type="spell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Общеразвивающие</w:t>
      </w:r>
      <w:proofErr w:type="spell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упражнения при постепенном повышении нагрузки (до пульса 10-120 уд/мин) способствует укреплению мышц сердца, улучшению кровоснабжения (миокарда), эластичности стенок сосудов. При активных сокращениях скелетных мышц (сдавливания вен) улучшается венозное кровообращение, усиливается «мышечный насос», усиливаются окислительно-восстановительные процессы, обмен веществ. За время занятий физическими упражнениями учащается пульс, повышается артериальное давление, увеличивается количество циркулирующей крови, усиливается капиллярная циркуляция крови.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 </w:t>
      </w:r>
      <w:proofErr w:type="spellStart"/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патологии наблюдаются различные функциональные изменения во всем организме, поэтому реакция организма на все виды физических нагрузок ослаблена. Однако наиболее </w:t>
      </w:r>
      <w:proofErr w:type="spell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травматичны</w:t>
      </w:r>
      <w:proofErr w:type="spell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упражнения, в которых участвует большая мышечная масса организма и выполняется работа большой мощности. В организме создается значительный кислородный запас, и сердечнососудистая система обеспечивает значительное увеличение минутного объема циркуляции крови. Примером могут быть быстрая ходьба, бег, ходьба на лыжах и т.д. При коротких скоростных и силовых упражнениях не создается особого кислородного запроса, и минутный объем крови не увеличивается значительно. Такие упражнения не вызывают особенного напряжения сердца, но они повышают тонус сосудов и могут оказаться неблагоприятными при гипертонической болезни. Вместе с тем, физические упражнения динамического, циклического характера, выполняемые с малой и умеренной интенсивностью, оказывают благоприятное оздоровительное влияние на </w:t>
      </w:r>
      <w:proofErr w:type="spellStart"/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систему в целом. Не противопоказаны интенсивные, скоростные и силовые упражнения при условии участия в них малых мышечных групп (например, только мышц рук, голени и т.д.) и при условии небольшой реакции на них со стороны </w:t>
      </w:r>
      <w:proofErr w:type="spellStart"/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системы. Это важно помнить при развитии определенных профессионально-прикладных двигательных качеств, связанных с силой, быстротой движения в отдельных мышечных группах. Такие упражнения оказывают благоприятное влияние при наличии гипотонии. При сердечнососудистой патологии могут широко использоваться физические упражнения со сложной биомеханической структурой (гимнастические, акробатические), выполняемые с небольшой интенсивностью. В случае же сосудистых поражений противопоказаны положения вниз головой (стойки на голове и т.п.). 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Физические упражнения играют большую роль в оздоровлении болезненно измененной </w:t>
      </w:r>
      <w:proofErr w:type="spellStart"/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системы, восстановительные возможности которой чрезвычайно велики. Поэтому необходимо настойчиво использовать занятия физическими упражнениями, не допуская при этом перенапряжений. Признаками перенапряжения </w:t>
      </w:r>
      <w:proofErr w:type="spellStart"/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системы могут быть: ухудшение общего состояния, снижение работоспособности, повышение пульса, падение или повышение кровяного давления в покое, возникновение аритмии, неблагоприятная реакция на нагрузки во время занятий (субъективные жалобы, одышка, побледнение и т.п.). В этих случаях необходимо прекратить занятия или снизить нагрузки и </w:t>
      </w: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 xml:space="preserve">провести дополнительное врачебное обследование. Признаками улучшения состояния сердечнососудистой системы в процессе занятий являются улучшения самочувствия, настроения, повышение общей и физической работоспособности, снижение величины реакции </w:t>
      </w:r>
      <w:proofErr w:type="spellStart"/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системы (пульса, АД) в ответ на стандартную нагрузку, стабильные пульс и АД в покое. При значительном улучшении реакции на физическую нагрузку возможен перевод учащегося для занятий в подготовительной группе, но не ранее чем через 1-2 года после острого ревматического процесса или 1/2-1 год после перенесенного инфекционного заболевания. Последующий перевод в основную группу при </w:t>
      </w:r>
      <w:proofErr w:type="spellStart"/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заболеваниях чаще всего невозможен. Физическая культура при артериальной гипертензии (АГ) Как показывает опыт многих авторов, наиболее эффективны для лечения АГ и профилактики гипертонической болезни физические упражнения, способствующие развитию аэробной производительности, т.е. общей выносливости. В качестве аэробных нагрузок, воспитывающих общую выносливость рекомендуется применять </w:t>
      </w:r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циклические</w:t>
      </w:r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Многократно повторяющиеся ациклические и смешанные упражнения, которые выполняются в динамическом и статическом </w:t>
      </w:r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режимах</w:t>
      </w:r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при соотношении 90:10%. Физические нагрузки должны быть интенсивными. Так, в подготовительном периоде годового цикла занятий ФК следует давать нагрузки, вызывающие учащение пульса до 130-140 уд/мин., в основном – до 160-165 уд/мин. При этом должны широко использоваться подвижные игры и элементы спортивных игр. В занятия ФК обязательно включать дыхательные упражнения, упражнения на расслабление и упражнения для профилактики нарушений осанки</w:t>
      </w:r>
    </w:p>
    <w:p w:rsidR="00F326E3" w:rsidRDefault="00F326E3" w:rsidP="00F326E3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</w:p>
    <w:p w:rsidR="005A3D93" w:rsidRPr="00F326E3" w:rsidRDefault="005A3D93" w:rsidP="00F326E3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Комплекс физических упражнений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Все упражнения должны выполняться свободно, с полной амплитудой, без задержки дыхания и </w:t>
      </w:r>
      <w:proofErr w:type="spell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натуживания</w:t>
      </w:r>
      <w:proofErr w:type="spell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. Эффективно проведение лечебной гимнастики в сочетании с массажем головы и «воротничковой зоны». Комплексы могут выполнять в положении стоя, сидя, лежа, с предметами и без предметов (мяч, обруч, гимнастическая палка), желательно при музыкальном оформлении. Не желательно резкое изменение темпа и статические длительные напряжения.</w:t>
      </w:r>
    </w:p>
    <w:p w:rsidR="00F326E3" w:rsidRDefault="00F326E3" w:rsidP="00F326E3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</w:p>
    <w:p w:rsidR="005A3D93" w:rsidRPr="00F326E3" w:rsidRDefault="005A3D93" w:rsidP="00F326E3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Примерный комплекс лечебной гимнастики при гипертонической болезни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1. ИП: сидя.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Дыхание под контролем рук, полное и глубокое. Повторить 6-8 раз.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2. ИП: основная стойка.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Руки вверх, одну ногу назад - ВДОХ, вернуться в ИП - Выдох. Повторить 3-4 раза каждой ногой попеременно.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3. ИП: стоя, ноги слегка расставлены.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Присесть, опираясь на стул - ВЫДОХ. Повторить 6-8 раз.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4. ИП: стоя, руки в стороны сжаты в кулак.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Согнуть руки над плечами с </w:t>
      </w:r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небольшим</w:t>
      </w:r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напряжение - ВЫДОХ. Повторить 10-20 раз.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5. ИП: руки на бедрах.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Выставление согнутой ноги вперед - ВЫДОХ. Повторить 4-6 раз каждой ногой.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6. ИП: ноги врозь, руки в стороны.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Поворот туловища вправо и влево попеременно - ВЫДОХ. Повторить 4-6 раз в каждую сторону.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7. ИП: сидя.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Глубокое дыхание под контролем рук. Повторить 4-8 раз.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8. ИП: стоя, руки на бедрах.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Наклон туловища вправо и влево попеременно. Руки скользят вдоль тела </w:t>
      </w:r>
      <w:proofErr w:type="gramStart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-В</w:t>
      </w:r>
      <w:proofErr w:type="gramEnd"/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ЫДОХ. Повторить 4-6 раз в каждую сторону.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9. ИП: ноги врозь, руки к плечам.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«Удары» руками вверх попеременно. Дыхание произвольное. Повторить 10-15 раз каждой рукой.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10. ИП: ноги врозь, руки на бедрах.</w:t>
      </w:r>
    </w:p>
    <w:p w:rsidR="005A3D93" w:rsidRPr="00F326E3" w:rsidRDefault="005A3D93" w:rsidP="00F326E3">
      <w:pPr>
        <w:spacing w:after="0" w:line="240" w:lineRule="auto"/>
        <w:jc w:val="both"/>
        <w:textAlignment w:val="top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F326E3">
        <w:rPr>
          <w:rFonts w:ascii="Open Sans" w:eastAsia="Times New Roman" w:hAnsi="Open Sans" w:cs="Times New Roman"/>
          <w:sz w:val="24"/>
          <w:szCs w:val="24"/>
          <w:lang w:eastAsia="ru-RU"/>
        </w:rPr>
        <w:t>Слегка наклонить туловище вперед - выдох. Вернуться в ИП. Повторить 4-8 раз.</w:t>
      </w:r>
    </w:p>
    <w:p w:rsidR="00F326E3" w:rsidRDefault="00F326E3" w:rsidP="00F326E3">
      <w:pPr>
        <w:spacing w:after="0" w:line="240" w:lineRule="auto"/>
        <w:jc w:val="both"/>
        <w:textAlignment w:val="top"/>
        <w:rPr>
          <w:rFonts w:ascii="Verdana" w:hAnsi="Verdana"/>
          <w:b/>
          <w:color w:val="424242"/>
          <w:sz w:val="24"/>
          <w:szCs w:val="24"/>
          <w:shd w:val="clear" w:color="auto" w:fill="FFFFFF"/>
        </w:rPr>
      </w:pPr>
    </w:p>
    <w:p w:rsidR="00F326E3" w:rsidRDefault="00F326E3" w:rsidP="00F326E3">
      <w:pPr>
        <w:spacing w:after="0" w:line="240" w:lineRule="auto"/>
        <w:jc w:val="both"/>
        <w:textAlignment w:val="top"/>
        <w:rPr>
          <w:rFonts w:ascii="Verdana" w:hAnsi="Verdana"/>
          <w:b/>
          <w:color w:val="424242"/>
          <w:sz w:val="24"/>
          <w:szCs w:val="24"/>
          <w:shd w:val="clear" w:color="auto" w:fill="FFFFFF"/>
        </w:rPr>
      </w:pPr>
    </w:p>
    <w:p w:rsidR="00F326E3" w:rsidRDefault="00F326E3" w:rsidP="00F326E3">
      <w:pPr>
        <w:spacing w:after="0" w:line="240" w:lineRule="auto"/>
        <w:jc w:val="both"/>
        <w:textAlignment w:val="top"/>
        <w:rPr>
          <w:rFonts w:ascii="Verdana" w:hAnsi="Verdana"/>
          <w:b/>
          <w:color w:val="424242"/>
          <w:sz w:val="24"/>
          <w:szCs w:val="24"/>
          <w:shd w:val="clear" w:color="auto" w:fill="FFFFFF"/>
        </w:rPr>
      </w:pPr>
    </w:p>
    <w:p w:rsidR="005A3D93" w:rsidRDefault="005A3D93" w:rsidP="00F326E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2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Примерный комплекс ЛГ при ишемической болезни сердца</w:t>
      </w:r>
    </w:p>
    <w:p w:rsidR="00F326E3" w:rsidRPr="00F326E3" w:rsidRDefault="00F326E3" w:rsidP="00F326E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D93" w:rsidRPr="00F326E3" w:rsidRDefault="005A3D93" w:rsidP="00F326E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3">
        <w:rPr>
          <w:noProof/>
          <w:sz w:val="24"/>
          <w:szCs w:val="24"/>
          <w:lang w:eastAsia="ru-RU"/>
        </w:rPr>
        <w:drawing>
          <wp:inline distT="0" distB="0" distL="0" distR="0">
            <wp:extent cx="3619500" cy="5219700"/>
            <wp:effectExtent l="19050" t="0" r="0" b="0"/>
            <wp:docPr id="4" name="Рисунок 4" descr="https://konspekta.net/infopediasu/baza2/1760791003048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2/1760791003048.files/image02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E69" w:rsidRPr="00F326E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A3D93" w:rsidRPr="00F326E3" w:rsidRDefault="005A3D93" w:rsidP="00F326E3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</w:p>
    <w:p w:rsidR="00F326E3" w:rsidRDefault="00F326E3" w:rsidP="00F326E3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</w:p>
    <w:sectPr w:rsidR="00F326E3" w:rsidSect="00F326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D93"/>
    <w:rsid w:val="000F6C96"/>
    <w:rsid w:val="005A3D93"/>
    <w:rsid w:val="007E7450"/>
    <w:rsid w:val="007E7FEC"/>
    <w:rsid w:val="00A60AAF"/>
    <w:rsid w:val="00AB4364"/>
    <w:rsid w:val="00B82057"/>
    <w:rsid w:val="00C97E69"/>
    <w:rsid w:val="00E80108"/>
    <w:rsid w:val="00F326E3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uiPriority w:val="9"/>
    <w:qFormat/>
    <w:rsid w:val="005A3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fr3q">
    <w:name w:val="zfr3q"/>
    <w:basedOn w:val="a"/>
    <w:rsid w:val="005A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3D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6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1115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2021-06-15T09:04:00Z</cp:lastPrinted>
  <dcterms:created xsi:type="dcterms:W3CDTF">2020-03-26T13:47:00Z</dcterms:created>
  <dcterms:modified xsi:type="dcterms:W3CDTF">2021-06-15T09:05:00Z</dcterms:modified>
</cp:coreProperties>
</file>