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D9" w:rsidRPr="00AB71E2" w:rsidRDefault="00AB55D9" w:rsidP="0042095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</w:t>
      </w:r>
      <w:r w:rsidR="00B14644"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>Ф</w:t>
      </w: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>К И МАССАЖА</w:t>
      </w:r>
    </w:p>
    <w:p w:rsidR="00AB55D9" w:rsidRPr="00AB71E2" w:rsidRDefault="00AB55D9" w:rsidP="0042095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AB55D9" w:rsidRPr="00AB71E2" w:rsidRDefault="00AB55D9" w:rsidP="00420954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Практическое занятие № 4 по теме «</w:t>
      </w:r>
      <w:r w:rsidRPr="00AB71E2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Комплекс </w:t>
      </w:r>
      <w:r w:rsidR="00B14644" w:rsidRPr="00AB71E2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ф</w:t>
      </w:r>
      <w:r w:rsidRPr="00AB71E2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изических упражнений при заболеваниях опорно-двигательного аппарата</w:t>
      </w:r>
      <w:r w:rsidRPr="00AB71E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AB55D9" w:rsidRPr="00AB71E2" w:rsidRDefault="00AB55D9" w:rsidP="0042095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AB55D9" w:rsidRPr="00AB71E2" w:rsidRDefault="00AB55D9" w:rsidP="0042095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Выполнить предлагаемые упражнения. </w:t>
      </w:r>
    </w:p>
    <w:p w:rsidR="00AB55D9" w:rsidRPr="00AB71E2" w:rsidRDefault="00AB55D9" w:rsidP="0042095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</w:t>
      </w:r>
      <w:r w:rsidR="00B14644"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>ф</w:t>
      </w: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ормить краткий конспект по теме. </w:t>
      </w:r>
    </w:p>
    <w:p w:rsidR="00AB55D9" w:rsidRPr="00AB71E2" w:rsidRDefault="00AB55D9" w:rsidP="0042095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B71E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Описать свои ощущения при выполнении упражнений.</w:t>
      </w:r>
    </w:p>
    <w:p w:rsidR="00AB55D9" w:rsidRPr="00AB71E2" w:rsidRDefault="00AB55D9" w:rsidP="00420954">
      <w:pPr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</w:p>
    <w:p w:rsidR="00AB55D9" w:rsidRPr="00AB71E2" w:rsidRDefault="00B14644" w:rsidP="00420954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71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</w:t>
      </w:r>
      <w:r w:rsidR="00AB55D9" w:rsidRPr="00AB71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изиологические основы </w:t>
      </w:r>
      <w:r w:rsidRPr="00AB71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</w:t>
      </w:r>
      <w:r w:rsidR="00AB55D9" w:rsidRPr="00AB71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изических упражнений</w:t>
      </w:r>
    </w:p>
    <w:p w:rsidR="00AB55D9" w:rsidRPr="00AB71E2" w:rsidRDefault="00AB55D9" w:rsidP="00420954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Занятия следует начинать с теоретических сведений: о значении правильной осанки, причинах возникновения сколиозов и их про</w:t>
      </w:r>
      <w:r w:rsidR="00B14644"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</w:t>
      </w:r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илактики</w:t>
      </w:r>
      <w:proofErr w:type="gramStart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proofErr w:type="gramEnd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 занятиях используются общеукрепляющие упражнения для мышц шеи, спины, груди с предметами и без них. специальные упражнения подбираются в соответствии с нарушениями осанки и вида искривления позвоночника. успех лечения зависит от длительного (1-2 года) систематического выполнения комплексов. следует исключить привычку носить тяжести в одной руке. Следить за осанкой во время сидения, принимать правильное положение туловища во время сна. </w:t>
      </w:r>
      <w:r w:rsidR="00B14644"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</w:t>
      </w:r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ормирование правильной осанки следует начинать как можно раньше, необходимы консультации врача при подборе комплексов. При начальной степени сколиоза </w:t>
      </w:r>
      <w:r w:rsidR="00B14644"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</w:t>
      </w:r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изические упражнения - единственное средство </w:t>
      </w:r>
      <w:r w:rsidR="00B14644"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</w:t>
      </w:r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ормирования правильных изгибов позвоночного столба</w:t>
      </w:r>
      <w:proofErr w:type="gramStart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proofErr w:type="gramEnd"/>
      <w:r w:rsidRPr="00AB71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спользуются гимнастические упражнения для пресса, спины преимущественно в положении осевой нагрузки (в положении лежа), укреплять пояснично-подвздошные и ягодичные мышцы. в комплексы включены специальные симметричные и асимметричные упражнения, которые позволяют локально и в нужном направлении воздействовать на кривизну позвоночника.</w:t>
      </w:r>
    </w:p>
    <w:p w:rsidR="00AB71E2" w:rsidRDefault="00AB71E2" w:rsidP="00420954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AB55D9" w:rsidRPr="00AB71E2" w:rsidRDefault="00AB55D9" w:rsidP="00420954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71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Примерный комплекс упражнений при </w:t>
      </w:r>
      <w:r w:rsidR="0042095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сколиозе</w:t>
      </w:r>
    </w:p>
    <w:p w:rsidR="00AB71E2" w:rsidRPr="00AB71E2" w:rsidRDefault="00AB71E2" w:rsidP="00420954">
      <w:pPr>
        <w:widowControl w:val="0"/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СИММЕТРИЧНЫЕ ОБЩЕУКРЕПЛЯЮЩИЕ УПРАЖНЕНИЯ</w:t>
      </w:r>
    </w:p>
    <w:p w:rsidR="00AB71E2" w:rsidRPr="00AB71E2" w:rsidRDefault="00AB71E2" w:rsidP="00420954">
      <w:pPr>
        <w:widowControl w:val="0"/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Ходьба.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Медленный и средний темпы ходьбы с раз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личным положением рук: на пояс, перед грудью, за голову. </w:t>
      </w:r>
      <w:proofErr w:type="gramEnd"/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Ходьба на носках, руки за голову (20—25 м).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Упражнения стоя.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- основная стойка: 1-2 - руки поднять до уровня плеч, развести в стороны; 3-4 - круговые движения вперед; 4-5 - круговые движения назад; 6-7 -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же: 1—2 — отвести руки в стороны на уровне плеч, ногу отвести на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зад — вдох; 3—4 — вернуться в и. п. — выдох.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же, кисти к плечам: 1—2 — руки вытянуть вверх — вдох; 3—4 — вернуться в и. п. — выдох.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основная стойка, палка в руках: 1—2 — поднять руки вверх, палку завести за лопатки; 3—4 — наклонить корпус вперед; 5— б — корпус выпрямить, руки поднять вверх; 7 — руки опустить.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стоя, ноги врозь, руки за голову, пальцы сцеплены в замок: "голова давит на руки, руки на голову".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стоя, ноги на ширине плеч, правая рука согнута в плечевом суставе, ладонью упирается в висок: наклон головы в сторону с сопротивлением руки (попеременно).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стоя: выпад на ногу (попеременно) с разгибанием другой ноги назад.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стоя, руки опущены: глубокое приседание с паузой в конце движения и одновременным отведением рук вверх, вперед, в стороны.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стоя, руки опущены: отвести руки в стороны с одновременным отведением ноги назад 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и наклоном туловища вперед по одной линии; пауза — 5—б секунд; вернуться в и. п. ("Ласточка").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стоя, руки на поясе: согнуть ногу в коленном суставе с охватом стопой опорной ноги; отвести согнутую ногу в сторону; возв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ратиться в и. п. ("Аист").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стоя, ноги на ширине плеч, руки вверх: опустить руку ладонью вперед вниз к бедру — выдох; продолжить движение назад вверх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до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— вдох (попеременно).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стоя, руки на поясе: согнуть ногу до прямого угла в коленном и тазобедренном суставах; перенести тяжесть опоры на наружный край стопы, сгибая пальцы ног (попеременно);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Упражнения</w:t>
      </w:r>
      <w:proofErr w:type="gram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лежа на груди.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груди, руки согнуты в локтях, между стопами фиксирован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медицинбол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массой 1 кг: 1—2 — приподнять прямые ноги от пола; 3—4 —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п., расслабиться.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груди,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ноги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на ширине плеч, в руках гантели: 1—2 — руки вытянуть вперед и развести в стороны, слегка прогнуться в грудном отделе; 3 — зафиксировать это поло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жение; 4 — вернуться в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груди,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ноги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на ширине плеч: 1—2 — руки вытянуть вперед и развести в стороны, сжимая в кистях; привести к плечам — "плава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ние"; 3—4 — снова повторить движение.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лежа на груди, палка за лопатками, фиксируется согнутыми в лок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тях руками с опорой кистей о пол: 1—3 — разогнуть кор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пус через гимнастическую палку; 4—5 —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груди перед гимнастической скамейкой на расстоянии рук: 1—2 — приподнять туловище от пола, опираясь кончиками пальцев о край гимнастической скамейки; 3—4 —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груди, кисти к плечам: разведение и сведение ног.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груди, руки в стороны с гантелями: круговые движения рук, слегка разгибая туловище.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лежа на груди: выполнить движениями ног "горизонтальные и вертикальные нож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ницы".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груди, руки вытянуты вверх с опорой кистями на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медицинбол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>: плавательные движения ног кроль.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Упражнения</w:t>
      </w:r>
      <w:proofErr w:type="gram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лежа на спине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спине, руки под головой, имитация ходьбы по лестнице: 1 — поднять правую ногу над полом до угла 30е; 2 — поднять левую ногу выше правой; 3 — поднять правую ногу выше левой; 4 — ноги вместе; б—8 — попеременно опустить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ноги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вниз, спина прижата к полу, дыхание произвольное.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же, руки вверх с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медицинболом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весом 1 кг: 1 — согнуть правую ногу, левую приподнять от пола, передать мяч под коленом согнутой ноги из правой руки в левую; 2 — положить ноги, руки вверх; 3 — согнуть левую ногу, правую прямую приподнять от пола, передать мяч под коленом согнутой ноги из левой руки в правую. </w:t>
      </w:r>
      <w:proofErr w:type="gramEnd"/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лежа на спине, руки под головой, локти прижаты к полу: 1—2 — согнуть одну ногу в колене до 90°, другую припод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нять от пола на 10° в выпрямленном положении; 3—4 — поочередно менять положение ног ("пистолет").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 в кругу: 1—2 — руки поднять вверх назад за голо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ву — вдох; 3—4 — согнуть ноги и привести колени к животу, приподнять голову и туловище, обхватить руками колени, сжаться в "комочек" — выдох;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же: 1—2 — руки вытянуть вперед; 3—4 — приподнять туловище от пола; 5 — скрестить ноги в коленях и сесть "по-турецки"; б — вытянуть руки вверх, зафиксировать это положение; 7 —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же, руки в стороны с гантелями, ноги вместе: слегка приподнять голову, руки и 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туловище от пола, посмотреть на носки ног, сгибая стопы на себя;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же, руки вдоль туловища: одновременное сгибание и разгибание рук и ног.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же, руки вдоль туловища: одновременное отведение и приведение рук и ног в прямом положении.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же, руки согнуты в локтевых сус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тавах, ноги — в коленях под прямым углом: умеренное поднимание таза с разгибанием туловища при опоре на локти и стопы.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же, руки вдоль туловища: имитация велосипедных движений.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лежа на спине, руки вдоль туловища: 1—2 — голову, туловище и конечности вытянуть по продольной оси; 3—4 — повер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нуться на бок, лечь на живот, закрыть глаза, сделать паузу и расслабить мышцы; повторить упражнение.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спине с мячом в руках: 1—2 — завести руки с мячом за голову и вытянуть их; 3—5 — опустить руки к груди и подать мяч вперед, пытаясь перейти в положение сидя, коснуться мячом колена вытянутых ног; б—7 —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 с мячом в руках: 1—2 — руки поднять вверх; 3—5 — завести мяч за голову; б—7 — правую ногу согнуть в колене, подать мяч вперед, сгибая туловище; 8 — перехватить мяч из одной руки в другую под согнутым коленом; 9—10 — туловище опустить на пол, мяч завести за голову; повторить упражнение.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спине, в руках концы эспандера или резиновой ленты: 1—2 — развести руки в стороны на уровне плеч, преодолевая сопротивление резины; 3—4 —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же: 1—2 — руки вытянуть вперед, развести в стороны, согнуть в локтях, привести кисти к плечевым суставам; 3—4 — сделать круговые движения согнутых рук в одну и другую стороны.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же, руки согнуты в локтях: 1—2 — опираясь на локти, разог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нуть туловище в грудном отделе — вдох; 3—4 — вернуться в и. п. — выдох.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Упражнения</w:t>
      </w:r>
      <w:proofErr w:type="gram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лежа на боку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(попеременно на правом и левом).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лежа на боку: отвести в сторону свободную ногу с паузой от 7 до 10 счетов или с надетой на ногу манжеткой с грузом;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же: отвести обе ноги вместе в сторону с валика, подложенного под голени в нижней трети, вернуться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же, руки вытянуты вверх над головой, пальцы рук сцеп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лены в замок: незначительное отведение туловища и вытя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нутых рук в сторону.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же: небольшое разгибание туловища назад и возвращение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и. п.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же: движения рук и ног в разных направлениях.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то же: отведение свободной руки в сторону, вверх до пола — вдох, вернуться в и. п. — выдох. Используется учебный материал для </w:t>
      </w:r>
      <w:r w:rsidRPr="00AB71E2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>—</w:t>
      </w:r>
      <w:r w:rsidRPr="00AB71E2">
        <w:rPr>
          <w:rFonts w:ascii="Times New Roman" w:hAnsi="Times New Roman" w:cs="Times New Roman"/>
          <w:snapToGrid w:val="0"/>
          <w:sz w:val="24"/>
          <w:szCs w:val="24"/>
          <w:lang w:val="en-US"/>
        </w:rPr>
        <w:t>IV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классов.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Упражнения сидя.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сидя на гимнастической скамейке или стуле: согнуть одну ногу и положить ее на бедро другой ноги (попеременно).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же, руки на поясе: вращательные движения стоп в одну и другую сто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роны.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сидя на краю гимнастической скамейки, ноги согнуты, носки упираются в пол, руки захватывают край скамейки: перейти из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положения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сидя в положение стоя на коленях с отведением головы назад, не отрывая рук и разгибая туловище назад (при грудном лордозе и плоской спине не применяется). </w:t>
      </w:r>
    </w:p>
    <w:p w:rsidR="00420954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же, ноги вытя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нуты, упор кистями в скамью: поднимание таза с разги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банием туловища назад (при грудном лордозе и плоской спине не применяется).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Упражнения</w:t>
      </w:r>
      <w:proofErr w:type="gram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стоя на коленях.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 на коленях с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медицинболом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за головой, удерживая его руками: откло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нение корпуса вперед—назад с постепенно нарастающей амплитудой движения — "Маятник".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же: откло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нение корпуса вперед—назад в сочетании с движениями рук в различных 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направлениях, при уменьшающейся или увеличивающейся амплитуде движений корпусом.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же, руки вытянуты назад, пальцы сжаты в кулак: нак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лон корпуса вперед и назад под углом 45°.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71E2" w:rsidRPr="00AB71E2" w:rsidRDefault="00AB71E2" w:rsidP="0042095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СПЕЦИАЛЬНЫЕ КОРРИГИРУЮЩИЕ УПРАЖНЕНИЯ</w:t>
      </w:r>
    </w:p>
    <w:p w:rsidR="00AB71E2" w:rsidRPr="00AB71E2" w:rsidRDefault="00420954" w:rsidP="00420954">
      <w:pPr>
        <w:pStyle w:val="21"/>
        <w:spacing w:line="276" w:lineRule="auto"/>
        <w:ind w:firstLine="0"/>
        <w:rPr>
          <w:b/>
          <w:szCs w:val="24"/>
        </w:rPr>
      </w:pPr>
      <w:proofErr w:type="spellStart"/>
      <w:r>
        <w:rPr>
          <w:b/>
          <w:szCs w:val="24"/>
        </w:rPr>
        <w:t>С</w:t>
      </w:r>
      <w:r w:rsidRPr="00AB71E2">
        <w:rPr>
          <w:b/>
          <w:szCs w:val="24"/>
        </w:rPr>
        <w:t>амокоррекция</w:t>
      </w:r>
      <w:proofErr w:type="spellEnd"/>
      <w:r w:rsidRPr="00AB71E2">
        <w:rPr>
          <w:b/>
          <w:szCs w:val="24"/>
        </w:rPr>
        <w:t xml:space="preserve"> у зеркала дефектов опорно-двигательного аппарата при сколиозе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И. п. — стоя лицом к зеркалу, указательные пальцы рук наложены на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передне-верхние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ости подвздошных кос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тей таза: волевым напряжением мышц подтягиваются нога и таз вверх на стороне выпуклости поясничного сколиоза, при опущении таза в сторону этой выпуклости; под конт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ролем пальцев рук выравнивается положение остей подвз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дошных костей таза; вернуться в и. п., повторить упраж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нение.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Цель — активная коррекция основной дуги искрив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ления в поясничном отделе и перекоса таза; укрепление мышц, растянутых на выпуклой стороне поясничного ско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лиоза; растягивание укороченных мышц на стороне его вогнутости.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же: волевым напряжением мышц при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водить отклоненный корпус в сторону к срединной линии тела; расслабиться, повторить упражнение. Выполняется при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декомпенсированном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сколиозе. Цель — выработать стереотип правильного держания корпуса по срединной линии тела, способствовать этим уменьшению асиммет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ричного давления на ростковые зоны позвонков с вогнутой стороны сколиоза.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то же, руки на поясе: тянуть корпус вверх, опираясь руками, согнутыми в локтях, на крылья подвз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дошных костей, приводить отклоненный в сторону корпус к срединной линии тела. Цель —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самовытяжение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корпуса и выравнивание его; уменьшение асимметричного давле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ния на зоны роста позвонков вогнутой стороны сколиоза.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snapToGrid w:val="0"/>
          <w:sz w:val="24"/>
          <w:szCs w:val="24"/>
        </w:rPr>
        <w:t>И. п. — стоя лицом к зеркалу, ноги на ширине плеч, руки на поясе: волевым сокращением мышц плече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вого пояса </w:t>
      </w:r>
      <w:proofErr w:type="gram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приподнятое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71E2">
        <w:rPr>
          <w:rFonts w:ascii="Times New Roman" w:hAnsi="Times New Roman" w:cs="Times New Roman"/>
          <w:snapToGrid w:val="0"/>
          <w:sz w:val="24"/>
          <w:szCs w:val="24"/>
        </w:rPr>
        <w:t>надплечье</w:t>
      </w:r>
      <w:proofErr w:type="spell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опустить вниз, а опу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softHyphen/>
        <w:t>щенное поднять вверх. Цель — уменьшение асимметрии расположения частей плечевого пояса.</w:t>
      </w:r>
    </w:p>
    <w:p w:rsidR="00AB71E2" w:rsidRPr="00AB71E2" w:rsidRDefault="00AB71E2" w:rsidP="00420954">
      <w:pPr>
        <w:pStyle w:val="21"/>
        <w:spacing w:line="276" w:lineRule="auto"/>
        <w:ind w:firstLine="0"/>
        <w:rPr>
          <w:b/>
          <w:szCs w:val="24"/>
        </w:rPr>
      </w:pPr>
    </w:p>
    <w:p w:rsidR="00AB71E2" w:rsidRPr="00AB71E2" w:rsidRDefault="00420954" w:rsidP="00420954">
      <w:pPr>
        <w:pStyle w:val="21"/>
        <w:spacing w:line="276" w:lineRule="auto"/>
        <w:ind w:firstLine="0"/>
        <w:rPr>
          <w:b/>
          <w:szCs w:val="24"/>
        </w:rPr>
      </w:pPr>
      <w:r>
        <w:rPr>
          <w:b/>
          <w:szCs w:val="24"/>
        </w:rPr>
        <w:t>С</w:t>
      </w:r>
      <w:r w:rsidRPr="00AB71E2">
        <w:rPr>
          <w:b/>
          <w:szCs w:val="24"/>
        </w:rPr>
        <w:t>пециальные упражнения при грудопоясничном и поясничном сколиозах</w:t>
      </w:r>
    </w:p>
    <w:p w:rsidR="00AB71E2" w:rsidRPr="00420954" w:rsidRDefault="00AB71E2" w:rsidP="00420954">
      <w:pPr>
        <w:pStyle w:val="21"/>
        <w:spacing w:line="276" w:lineRule="auto"/>
        <w:ind w:firstLine="0"/>
        <w:rPr>
          <w:b/>
          <w:sz w:val="16"/>
          <w:szCs w:val="16"/>
        </w:rPr>
      </w:pP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 </w:t>
      </w:r>
      <w:proofErr w:type="gram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И. п. — лежа на груди, ноги отведены в стороны, рука стороны выпуклости </w:t>
      </w:r>
      <w:proofErr w:type="spell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декомпенсированного</w:t>
      </w:r>
      <w:proofErr w:type="spell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грудо-поясничного</w:t>
      </w:r>
      <w:proofErr w:type="spell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сколиоза согнута в локтевом суставе, ладонью упирается  в бок на уровне вершины основной дуги нефиксированного искривления позвоночника, рука сторо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ны вогнутости сколиоза упирается кистью в крыло подв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здошной кости: разогнуть туловище, приподняв его от пола, выполнить наклон его в сторону выпуклости сколио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за, противодействуя ему упором согнутой руки;</w:t>
      </w:r>
      <w:proofErr w:type="gram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вернуться в и. п., расслабить мышцы, повторить упражнение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выгибание основной нефиксированной дуги искривления в грудопоясничном отделе позвоночника в обратную сторо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 xml:space="preserve">ну для ее выравнивания при </w:t>
      </w:r>
      <w:proofErr w:type="spellStart"/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декомпенсированном</w:t>
      </w:r>
      <w:proofErr w:type="spellEnd"/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сколио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зе; освобождение от асимметричного давления ростковых зон позвонков на вогнутой стороне сколиоза в момент выполнения упражнения; растягивание укороченных мышц спины на стороне вогнутости грудопоясничного ско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лиоза; сближение точек прикрепления растянутых мышц спины стороны выпуклости сколиоза и их укрепление.</w:t>
      </w:r>
      <w:proofErr w:type="gramEnd"/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2.  И. п. — лежа на боку стороны вогнутости пояснич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ного сколиоза, одна рука согнута в локте и лежит под головой, другая в упоре перед грудью: отведение ноги вы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пуклости сколиоза в сторону, инструктор ЛФК визуально контролирует величину амплитуды ее отведения по вырав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ниванию изгиба позвоночника в поясничной области; вер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нуться в и. п., повторить упражнение.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Голова, туловище и ноги находятся на одной прямой линии, положение их должно быть перпендикулярно к плоскости пола, чтобы избежать образования ненужных компенсаторных </w:t>
      </w:r>
      <w:proofErr w:type="spellStart"/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противоискривлений</w:t>
      </w:r>
      <w:proofErr w:type="spellEnd"/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позвоночника. </w:t>
      </w:r>
      <w:proofErr w:type="gramStart"/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Цель — выравнивание нефиксированной основной поясничной дуги искривления выгибанием ее в обратную сторону,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lastRenderedPageBreak/>
        <w:t>уменьшение асиммет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рии давления на ростковые зоны позвонков; растягивание и укрепление мышц спины и тазового пояса на выпуклой и вогнутой сторонах сколиоза; развитие силовой выносли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вости мышц при использовании дозированных отягощений (манжетка, надеваемая на ногу стороны выпуклости ско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 xml:space="preserve">лиоза, массой от 0,5 до </w:t>
      </w:r>
      <w:smartTag w:uri="urn:schemas-microsoft-com:office:smarttags" w:element="metricconverter">
        <w:smartTagPr>
          <w:attr w:name="ProductID" w:val="2 кг"/>
        </w:smartTagPr>
        <w:r w:rsidRPr="00AB71E2">
          <w:rPr>
            <w:rFonts w:ascii="Times New Roman" w:hAnsi="Times New Roman" w:cs="Times New Roman"/>
            <w:i/>
            <w:snapToGrid w:val="0"/>
            <w:sz w:val="24"/>
            <w:szCs w:val="24"/>
          </w:rPr>
          <w:t>2 кг</w:t>
        </w:r>
      </w:smartTag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).</w:t>
      </w:r>
      <w:proofErr w:type="gramEnd"/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3.  И. п. — то же: свободная нога стороны выпуклости поясничного сколиоза отводится в сторону, к ней подтяги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вается другая нога; вернуться в и. п., повторить упраж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нение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та же, что и упражнения 3.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4.  И. п. — то же: отведение ног вместе от плоскости пола в сторону выпуклости поясничного сколиоза. Вначале они отводятся с валика, подложенного под них, а затем без валика.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та же, что и упражнения 3.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5.  И. п. — лежа на груди или спине, руки в стороны: волевым сокращением мышц подтянуть таз и прямую ногу стороны выпуклости поясничного сколиоза вверх к нижне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му ребру; расслабить мышцы, пауза, повторить упраж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нение.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выравнивание нефиксированной пояснич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ной дуги искривления позвоночника и перекоса таза; ук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репление мышц на стороне выпуклости поясничного ско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лиоза.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6.  И. п. — лежа на груди или спине: отвести ногу стороны выпуклости поясничного сколиоза в сторону; вер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нуться в и. п., повторить упражнение.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выравни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вание нефиксированной поясничной дуги искривления; укрепление мышц стороны выпуклости сколиоза.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7.  </w:t>
      </w:r>
      <w:proofErr w:type="gram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И. п. — лежа на спине, руки в стороны, ноги на ширине плеч: согнуть ногу стороны выпуклости пояснич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ного или грудопоясничного сколиозов в коленном и тазо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бедренном суставах, обхватить колено руками и притянуть его к животу — выдох; вернуться в и. п. — вдох, повторить упражнение.</w:t>
      </w:r>
      <w:proofErr w:type="gramEnd"/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выравнивание поясничной или грудопоясничной нефиксированных дуг искривления поз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воночника и перекоса таза; укрепление мышц на стороне вогнутости поясничного и грудопоясничного сколиозов.</w:t>
      </w:r>
      <w:proofErr w:type="gramEnd"/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8.  И. п. — стоя на коленях, руки на поясе: разогнуть ногу со стороны вогнутости поясничного сколиоза и вы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тянуть ее с опорой на носок разогнутой стопы, опустить таз на голень согнутой ноги; вернуться в и. п., повторить упражнение.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выравнивание нефиксированной дуги искривления в поясничном отделе позвоночника и таза при его перекосе; растягивание мышц на вогнутой стороне поясничного сколиоза, находящихся в контрактуре, и укрепление их.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9.  И. п. — стоя на четвереньках, </w:t>
      </w:r>
      <w:proofErr w:type="gramStart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опора</w:t>
      </w:r>
      <w:proofErr w:type="gramEnd"/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 кистях с разогнутыми локтевыми суставами: разогнуть и вытянуть ногу стороны вогнутости поясничного сколиоза, оттянуть ее назад; вернуться в и. п., повторить упражнение. Спина прямая, позвоночник не прогибать.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При наличии выра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женных признаков костной дисплазии в позвоночнике упражнение не применяется. Цель — выравнивание не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фиксированной поясничной дуги искривления позвоноч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ника и перекоса таза; растягивание мышц спины и тазо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вого пояса, находящихся в контрактуре на стороне вогну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тости поясничного сколиоза.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10. И. п. — стоя, руки на поясе, ноги на ширине плеч: выпад вперед на ногу стороны выпуклости поясничного сколиоза, вытягивая другую ногу назад, выполнить 2—3 напряженных покачивания корпуса; вернуться в и. п., повторить упражнение. </w:t>
      </w:r>
    </w:p>
    <w:p w:rsidR="00AB71E2" w:rsidRPr="00AB71E2" w:rsidRDefault="00AB71E2" w:rsidP="00420954">
      <w:pPr>
        <w:widowControl w:val="0"/>
        <w:spacing w:after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11.  И. п. — лежа на груди, руки в стороны: отвести ногу стороны выпуклости поясничного сколиоза назад; вернуться в и. п., повторить упражнение.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изби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рательное укрепление мышц спины на стороне выпуклости поясничного сколиоза.</w:t>
      </w:r>
    </w:p>
    <w:p w:rsidR="00836EDE" w:rsidRPr="00AB71E2" w:rsidRDefault="00AB71E2" w:rsidP="003B3CA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t>12. И. п. — лежа на животе, руки вдоль туловища, ноги согнуты в коленном суставе и разведены, стопы со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прикасаются медиальным краем: медленно поднимать бед</w:t>
      </w:r>
      <w:r w:rsidRPr="00AB71E2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ра от плоскости пола, удерживая их в этом положении, и затем медленное опускание.</w:t>
      </w:r>
      <w:r w:rsidRPr="00AB71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t>Цель — укрепление ягодич</w:t>
      </w:r>
      <w:r w:rsidRPr="00AB71E2">
        <w:rPr>
          <w:rFonts w:ascii="Times New Roman" w:hAnsi="Times New Roman" w:cs="Times New Roman"/>
          <w:i/>
          <w:snapToGrid w:val="0"/>
          <w:sz w:val="24"/>
          <w:szCs w:val="24"/>
        </w:rPr>
        <w:softHyphen/>
        <w:t>ных мышц и растягивание укороченных сгибателей бедра при увеличении угла наклона таза и поясничном лордозе в сочетании его с поясничным сколиозом.</w:t>
      </w:r>
    </w:p>
    <w:sectPr w:rsidR="00836EDE" w:rsidRPr="00AB71E2" w:rsidSect="00B1464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5D9"/>
    <w:rsid w:val="000F6C96"/>
    <w:rsid w:val="00253FF7"/>
    <w:rsid w:val="003B3CAD"/>
    <w:rsid w:val="00420954"/>
    <w:rsid w:val="007E7450"/>
    <w:rsid w:val="007E7FEC"/>
    <w:rsid w:val="00890996"/>
    <w:rsid w:val="00AB55D9"/>
    <w:rsid w:val="00AB71E2"/>
    <w:rsid w:val="00B14644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uiPriority w:val="9"/>
    <w:qFormat/>
    <w:rsid w:val="00AB5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zfr3q">
    <w:name w:val="zfr3q"/>
    <w:basedOn w:val="a"/>
    <w:rsid w:val="00AB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55D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B71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AB71E2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71E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8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0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3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2</cp:revision>
  <cp:lastPrinted>2021-06-15T10:10:00Z</cp:lastPrinted>
  <dcterms:created xsi:type="dcterms:W3CDTF">2020-03-26T14:55:00Z</dcterms:created>
  <dcterms:modified xsi:type="dcterms:W3CDTF">2021-06-15T10:11:00Z</dcterms:modified>
</cp:coreProperties>
</file>