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A5" w:rsidRPr="004A4B5A" w:rsidRDefault="007A1AA5" w:rsidP="007A1AA5">
      <w:pPr>
        <w:spacing w:after="0" w:line="240" w:lineRule="auto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4A4B5A">
        <w:rPr>
          <w:rFonts w:ascii="Times New Roman" w:eastAsia="Verdana" w:hAnsi="Times New Roman" w:cs="Times New Roman"/>
          <w:b/>
          <w:bCs/>
          <w:sz w:val="24"/>
          <w:szCs w:val="24"/>
        </w:rPr>
        <w:t>1. Дисциплина: ОСНОВЫ ВРАЧЕБНОГО КОНТРОЛЯ, ЛФК И МАССАЖА</w:t>
      </w:r>
    </w:p>
    <w:p w:rsidR="007A1AA5" w:rsidRPr="004A4B5A" w:rsidRDefault="007A1AA5" w:rsidP="007A1AA5">
      <w:pPr>
        <w:spacing w:after="0" w:line="240" w:lineRule="auto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4A4B5A">
        <w:rPr>
          <w:rFonts w:ascii="Times New Roman" w:eastAsia="Verdana" w:hAnsi="Times New Roman" w:cs="Times New Roman"/>
          <w:b/>
          <w:bCs/>
          <w:sz w:val="24"/>
          <w:szCs w:val="24"/>
        </w:rPr>
        <w:t>2. Преподаватель: Ремская Е.А.</w:t>
      </w:r>
    </w:p>
    <w:p w:rsidR="007A1AA5" w:rsidRPr="004A4B5A" w:rsidRDefault="007A1AA5" w:rsidP="007A1AA5">
      <w:pPr>
        <w:spacing w:after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4A4B5A">
        <w:rPr>
          <w:rFonts w:ascii="Times New Roman" w:eastAsia="Verdana" w:hAnsi="Times New Roman" w:cs="Times New Roman"/>
          <w:b/>
          <w:bCs/>
          <w:sz w:val="24"/>
          <w:szCs w:val="24"/>
        </w:rPr>
        <w:t>3. Название темы: «</w:t>
      </w:r>
      <w:r w:rsidRPr="004A4B5A">
        <w:rPr>
          <w:rFonts w:ascii="Times New Roman" w:hAnsi="Times New Roman" w:cs="Times New Roman"/>
          <w:b/>
          <w:color w:val="000000"/>
          <w:sz w:val="24"/>
          <w:szCs w:val="24"/>
        </w:rPr>
        <w:t>Лечебная физическая культура при травмах и заболеваниях центральной и периферической нервной системы</w:t>
      </w:r>
      <w:r w:rsidRPr="004A4B5A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4A4B5A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(2 часа)</w:t>
      </w:r>
    </w:p>
    <w:p w:rsidR="007261DF" w:rsidRPr="004A4B5A" w:rsidRDefault="007261DF" w:rsidP="007261DF">
      <w:pPr>
        <w:shd w:val="clear" w:color="auto" w:fill="FFFFFF"/>
        <w:spacing w:before="100" w:beforeAutospacing="1" w:after="100" w:afterAutospacing="1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Нервная система управляет деятельностью различных органов и систем, составляющих целостный организм, осуществляет его связь с внешней средой, а также координирует процессы, происходящие в организме в зависимости от состояния внешней и внутренней среды. Она осуществляет координирование кровообращения, </w:t>
      </w:r>
      <w:proofErr w:type="spellStart"/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лимфотока</w:t>
      </w:r>
      <w:proofErr w:type="spellEnd"/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метаб</w:t>
      </w:r>
      <w:r w:rsidR="007A1AA5"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олические процессы, которые, в с</w:t>
      </w: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вою очередь, влияют на состояние и деятельность нервной системы.</w:t>
      </w:r>
    </w:p>
    <w:p w:rsidR="007261DF" w:rsidRPr="004A4B5A" w:rsidRDefault="007261DF" w:rsidP="007261DF">
      <w:pPr>
        <w:shd w:val="clear" w:color="auto" w:fill="FFFFFF"/>
        <w:spacing w:before="100" w:beforeAutospacing="1" w:after="100" w:afterAutospacing="1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Нервную систему человека условно подразделяют на центральную и периферическую (рис. 42).</w:t>
      </w:r>
      <w:proofErr w:type="gramEnd"/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 органах и тканях нервные волокна образуют чувствительные и двигательные нервные окончания. Первые, или рецепторы, обеспечивают восприятие раздражения из внешней или внутренней среды и преобразуют энергию раздражителей (механических, химических, термических, световых, звуковых и др.) в процессе возбуждения, </w:t>
      </w:r>
      <w:proofErr w:type="gramStart"/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передающийся</w:t>
      </w:r>
      <w:proofErr w:type="gramEnd"/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ЦНС. Двигательные нервные окончания передают возбуждение от нервного волокна к иннервируемому органу.</w:t>
      </w:r>
    </w:p>
    <w:p w:rsidR="007261DF" w:rsidRPr="004A4B5A" w:rsidRDefault="007261DF" w:rsidP="007261DF">
      <w:pPr>
        <w:shd w:val="clear" w:color="auto" w:fill="FFFFFF"/>
        <w:spacing w:before="100" w:beforeAutospacing="1" w:after="100" w:afterAutospacing="1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24150" cy="3822805"/>
            <wp:effectExtent l="19050" t="0" r="0" b="0"/>
            <wp:docPr id="1" name="Рисунок 1" descr="https://konspekta.net/infopediasu/baza2/1760791003048.files/image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infopediasu/baza2/1760791003048.files/image10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1DF" w:rsidRPr="004A4B5A" w:rsidRDefault="007261DF" w:rsidP="007261DF">
      <w:pPr>
        <w:shd w:val="clear" w:color="auto" w:fill="FFFFFF"/>
        <w:spacing w:before="100" w:beforeAutospacing="1" w:after="100" w:afterAutospacing="1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Рис. 42.</w:t>
      </w: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 и периферическая нервная система.</w:t>
      </w:r>
    </w:p>
    <w:p w:rsidR="007261DF" w:rsidRPr="004A4B5A" w:rsidRDefault="007261DF" w:rsidP="00726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4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А: 1 — </w:t>
      </w: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диафрагмальный нерв; </w:t>
      </w:r>
      <w:r w:rsidRPr="004A4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2 </w:t>
      </w: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плечевое сплетение; </w:t>
      </w:r>
      <w:r w:rsidRPr="004A4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— </w:t>
      </w: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межреберные нервы; </w:t>
      </w:r>
      <w:r w:rsidRPr="004A4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4 </w:t>
      </w: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подмышечный нерв; </w:t>
      </w:r>
      <w:r w:rsidRPr="004A4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мышечно-кожный нерв; </w:t>
      </w:r>
      <w:r w:rsidRPr="004A4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6 </w:t>
      </w: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лучевой нерв; </w:t>
      </w:r>
      <w:r w:rsidRPr="004A4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</w:t>
      </w: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срединный нерв; </w:t>
      </w:r>
      <w:r w:rsidRPr="004A4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8 </w:t>
      </w: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локтевой нерв; </w:t>
      </w:r>
      <w:r w:rsidRPr="004A4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9 </w:t>
      </w: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поясничное сплетение; </w:t>
      </w:r>
      <w:r w:rsidRPr="004A4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10 </w:t>
      </w: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крестцовое сплетение; </w:t>
      </w:r>
      <w:r w:rsidRPr="004A4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11 </w:t>
      </w: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срамное и копчиковое сплетение; </w:t>
      </w:r>
      <w:r w:rsidRPr="004A4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12 </w:t>
      </w: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седалищный нерв; </w:t>
      </w:r>
      <w:r w:rsidRPr="004A4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13 </w:t>
      </w: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малоберцовый нерв; </w:t>
      </w:r>
      <w:r w:rsidRPr="004A4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14 </w:t>
      </w:r>
      <w:r w:rsid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больше</w:t>
      </w: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берцовый нерв; </w:t>
      </w:r>
      <w:r w:rsidRPr="004A4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15 — </w:t>
      </w: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головной мозг; </w:t>
      </w:r>
      <w:r w:rsidRPr="004A4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16 </w:t>
      </w: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наружный кожный нерв бедра;</w:t>
      </w:r>
      <w:proofErr w:type="gramEnd"/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A4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17 — </w:t>
      </w: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латеральный тыльный кожный нерв; </w:t>
      </w:r>
      <w:r w:rsidRPr="004A4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18 </w:t>
      </w:r>
      <w:r w:rsid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больш</w:t>
      </w:r>
      <w:r w:rsidR="004A4B5A"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еберцовый</w:t>
      </w: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нерв.</w:t>
      </w:r>
    </w:p>
    <w:p w:rsidR="007261DF" w:rsidRPr="004A4B5A" w:rsidRDefault="007261DF" w:rsidP="00726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4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proofErr w:type="gramEnd"/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сегменты спинного мозга.</w:t>
      </w:r>
    </w:p>
    <w:p w:rsidR="007261DF" w:rsidRPr="004A4B5A" w:rsidRDefault="007261DF" w:rsidP="00726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 </w:t>
      </w: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спинной мозг: </w:t>
      </w:r>
      <w:r w:rsidRPr="004A4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1 </w:t>
      </w: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белое вещество; </w:t>
      </w:r>
      <w:r w:rsidRPr="004A4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2 </w:t>
      </w: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серое</w:t>
      </w:r>
    </w:p>
    <w:p w:rsidR="007261DF" w:rsidRPr="004A4B5A" w:rsidRDefault="007261DF" w:rsidP="00726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вещество; </w:t>
      </w:r>
      <w:r w:rsidRPr="004A4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— </w:t>
      </w: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спинномозговой канал; </w:t>
      </w:r>
      <w:r w:rsidRPr="004A4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4 </w:t>
      </w: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передний рог; </w:t>
      </w:r>
      <w:r w:rsidRPr="004A4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</w:t>
      </w:r>
    </w:p>
    <w:p w:rsidR="007261DF" w:rsidRPr="004A4B5A" w:rsidRDefault="007261DF" w:rsidP="00726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задний рог; </w:t>
      </w:r>
      <w:r w:rsidRPr="004A4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6 </w:t>
      </w: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передние корешки; </w:t>
      </w:r>
      <w:r w:rsidRPr="004A4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</w:t>
      </w: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задние корешки; </w:t>
      </w:r>
      <w:r w:rsidRPr="004A4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8 </w:t>
      </w: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</w:p>
    <w:p w:rsidR="007261DF" w:rsidRPr="004A4B5A" w:rsidRDefault="007261DF" w:rsidP="00726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спинномозговой узел; </w:t>
      </w:r>
      <w:r w:rsidRPr="004A4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9 </w:t>
      </w: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спинномозговой нерв.</w:t>
      </w:r>
    </w:p>
    <w:p w:rsidR="007261DF" w:rsidRPr="004A4B5A" w:rsidRDefault="007261DF" w:rsidP="007261DF">
      <w:pPr>
        <w:shd w:val="clear" w:color="auto" w:fill="FFFFFF"/>
        <w:spacing w:before="100" w:beforeAutospacing="1" w:after="100" w:afterAutospacing="1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81375" cy="4610966"/>
            <wp:effectExtent l="19050" t="0" r="9525" b="0"/>
            <wp:docPr id="2" name="Рисунок 2" descr="https://konspekta.net/infopediasu/baza2/1760791003048.files/image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spekta.net/infopediasu/baza2/1760791003048.files/image10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610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1DF" w:rsidRPr="004A4B5A" w:rsidRDefault="007261DF" w:rsidP="007261DF">
      <w:pPr>
        <w:shd w:val="clear" w:color="auto" w:fill="FFFFFF"/>
        <w:spacing w:before="100" w:beforeAutospacing="1" w:after="100" w:afterAutospacing="1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4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Г: 1 — </w:t>
      </w: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спинной мозг; </w:t>
      </w:r>
      <w:r w:rsidRPr="004A4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2 </w:t>
      </w: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передняя ветвь спинномозгового нерва; </w:t>
      </w:r>
      <w:r w:rsidRPr="004A4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задняя ветвь спинномозгового нерва; </w:t>
      </w:r>
      <w:r w:rsidRPr="004A4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4 </w:t>
      </w: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передний корешок спинномозгового нерва; </w:t>
      </w:r>
      <w:r w:rsidRPr="004A4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задний корешок спинномозгового нерва; </w:t>
      </w:r>
      <w:r w:rsidRPr="004A4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6 </w:t>
      </w: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задний рог; </w:t>
      </w:r>
      <w:r w:rsidRPr="004A4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</w:t>
      </w: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передний рог; </w:t>
      </w:r>
      <w:r w:rsidRPr="004A4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8 </w:t>
      </w: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спинномозговой узел; </w:t>
      </w:r>
      <w:r w:rsidRPr="004A4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9 </w:t>
      </w: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спинномозговой нерв; </w:t>
      </w:r>
      <w:r w:rsidRPr="004A4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10 </w:t>
      </w: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двигательная нервная клетка; </w:t>
      </w:r>
      <w:r w:rsidRPr="004A4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11 </w:t>
      </w: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спинномозговой узел; </w:t>
      </w:r>
      <w:r w:rsidRPr="004A4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12 </w:t>
      </w: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концевая нить; </w:t>
      </w:r>
      <w:r w:rsidRPr="004A4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13 </w:t>
      </w: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мышечные волокна; </w:t>
      </w:r>
      <w:r w:rsidRPr="004A4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14 </w:t>
      </w: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чувствительный нерв;</w:t>
      </w:r>
      <w:proofErr w:type="gramEnd"/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A4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15 </w:t>
      </w: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окончание чувствительного нерва, </w:t>
      </w:r>
      <w:r w:rsidRPr="004A4B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16 </w:t>
      </w: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головной мозг</w:t>
      </w:r>
    </w:p>
    <w:p w:rsidR="007261DF" w:rsidRDefault="007261DF" w:rsidP="007261DF">
      <w:pPr>
        <w:shd w:val="clear" w:color="auto" w:fill="FFFFFF"/>
        <w:spacing w:before="100" w:beforeAutospacing="1" w:after="100" w:afterAutospacing="1" w:line="240" w:lineRule="auto"/>
        <w:ind w:right="-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высшие двигательные центры находятся в так называемой двигательной зоне коры головного мозга — в передней центральной извилине и прилегающих областях. Нервные волокна из указанного района коры головного мозга проходят через внутреннюю капсулу, подкорковые области и на границе головного и спинного мозга совершают неполный перекрест с переходом большей их части на противоположную сторону. Поэтому при заболеваниях головного мозга двигательные нарушения наблюдаются на противоположной стороне: при поражении правого полушария мозга парализуется левая половина тела, и наоборот. Далее нервные волокна спускаются в составе пучков спинного мозга, подходя к двигательным клеткам, </w:t>
      </w:r>
      <w:proofErr w:type="spellStart"/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мотонейронам</w:t>
      </w:r>
      <w:proofErr w:type="spellEnd"/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передних рогов спинного мозга. </w:t>
      </w:r>
      <w:proofErr w:type="spellStart"/>
      <w:proofErr w:type="gramStart"/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Мотонейроны</w:t>
      </w:r>
      <w:proofErr w:type="spellEnd"/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регулирующие движения верхних конечностей, лежат в шейном утолщении спинного мозга (уровень V—VIII шейных и I—II грудных сегментов), а нижних конечностей — в поясничном (уровень I—V поясничных и I—II крестцовых сегментов).</w:t>
      </w:r>
      <w:proofErr w:type="gramEnd"/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тем же спинальным </w:t>
      </w:r>
      <w:proofErr w:type="spellStart"/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мотонейронам</w:t>
      </w:r>
      <w:proofErr w:type="spellEnd"/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направляются и волокна, идущие от нервных клеток ядер узлов основания — подкорковых двигательных центров головного мозга, из ретикулярной формации ствола мозга и мозжечка. Благодаря этому обеспечивается регуляция координации движений, осуществляются непроизвольные (автоматизированные) и подготавливаются произвольные движения. Волокна двигательных клеток передних рогов спинного мозга, входящие в состав нервных сплетений и периферических</w:t>
      </w:r>
      <w:r w:rsid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нервов, заканчиваются в мышцах</w:t>
      </w: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61DF" w:rsidRPr="004A4B5A" w:rsidRDefault="007261DF" w:rsidP="004A4B5A">
      <w:pPr>
        <w:shd w:val="clear" w:color="auto" w:fill="FFFFFF"/>
        <w:spacing w:before="100" w:beforeAutospacing="1" w:after="100" w:afterAutospacing="1" w:line="240" w:lineRule="auto"/>
        <w:ind w:right="-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двигательный акт происходит при передаче импульса по нервным волокнам из коры головного мозга к передним рогам спинного мозга и далее к мышцам. При заболеваниях (травмах спинного мозга) нервной системы проведение нервных импульсов затрудняется, и </w:t>
      </w: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возникает нарушение двигательной функции мышц. Полное выпадение функции мышц называется параличом (</w:t>
      </w:r>
      <w:proofErr w:type="spellStart"/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плегией</w:t>
      </w:r>
      <w:proofErr w:type="spellEnd"/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частичное — парезом.</w:t>
      </w:r>
    </w:p>
    <w:p w:rsidR="007261DF" w:rsidRPr="004A4B5A" w:rsidRDefault="007261DF" w:rsidP="007261DF">
      <w:pPr>
        <w:shd w:val="clear" w:color="auto" w:fill="FFFFFF"/>
        <w:spacing w:before="100" w:beforeAutospacing="1" w:after="100" w:afterAutospacing="1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распространенности параличей различают: </w:t>
      </w:r>
      <w:proofErr w:type="spellStart"/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моноплегии</w:t>
      </w:r>
      <w:proofErr w:type="spellEnd"/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(отсутствие движений в одной конечности — руке или ноге), гемиплегии (поражение верхней и нижней конечности одной стороны тела: правосторонняя или левосторонняя гемиплегия), параплегии (нарушение движений в обеих нижних конечностях называется нижней параплегией, в верхних — верхней параплегией) и </w:t>
      </w:r>
      <w:proofErr w:type="spellStart"/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тетраплегия</w:t>
      </w:r>
      <w:proofErr w:type="spellEnd"/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(паралич всех четырех конечностей).</w:t>
      </w:r>
      <w:proofErr w:type="gramEnd"/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поражении периферических нервов возникает парез в зоне их иннервации, получивший название соответствующего нерва (например, парез лицевого нерва, парез лучевого нерва и т.д.)</w:t>
      </w:r>
    </w:p>
    <w:p w:rsidR="007261DF" w:rsidRPr="004A4B5A" w:rsidRDefault="007261DF" w:rsidP="007261DF">
      <w:pPr>
        <w:shd w:val="clear" w:color="auto" w:fill="FFFFFF"/>
        <w:spacing w:before="100" w:beforeAutospacing="1" w:after="100" w:afterAutospacing="1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локализации поражения нервной системы возникают периферический или центральный паралич (парез).</w:t>
      </w:r>
    </w:p>
    <w:p w:rsidR="007261DF" w:rsidRPr="004A4B5A" w:rsidRDefault="007261DF" w:rsidP="007261DF">
      <w:pPr>
        <w:shd w:val="clear" w:color="auto" w:fill="FFFFFF"/>
        <w:spacing w:before="100" w:beforeAutospacing="1" w:after="100" w:afterAutospacing="1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поражении двигательных клеток передних рогов спинного мозга, а также волокон этих клеток, идущих в составе нервных сплетений и периферических нервов, развивается картина периферического (вялого), паралича, для которого характерно преобладание симптомов нервно-мышечных выпадений: ограничение или отсутствие произвольных движений, уменьшение силы мышц, снижение мышечного тонуса (гипотония), сухожильных, </w:t>
      </w:r>
      <w:proofErr w:type="spellStart"/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периостальных</w:t>
      </w:r>
      <w:proofErr w:type="spellEnd"/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кожных рефлексов (</w:t>
      </w:r>
      <w:proofErr w:type="spellStart"/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гипорефлексия</w:t>
      </w:r>
      <w:proofErr w:type="spellEnd"/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их полное отсутствие.</w:t>
      </w:r>
      <w:proofErr w:type="gramEnd"/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Нередко также наблюдается снижение чувствительности и нарушения трофики, в частности атрофия мышц.</w:t>
      </w:r>
    </w:p>
    <w:p w:rsidR="007261DF" w:rsidRPr="004A4B5A" w:rsidRDefault="007261DF" w:rsidP="007261DF">
      <w:pPr>
        <w:shd w:val="clear" w:color="auto" w:fill="FFFFFF"/>
        <w:spacing w:before="100" w:beforeAutospacing="1" w:after="100" w:afterAutospacing="1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повреждениях и заболеваниях нервной системы возникают расстройства, которые резко снижают работоспособность больных, нередко приводят к развитию вторичных паралитических деформаций и контрактур, отрицательно влияющих на опорно-двигательную функцию. Общими при всех повреждениях и заболеваниях нервной системы являются ограничение амплитуды движений, снижение мышечного тонуса, </w:t>
      </w:r>
      <w:proofErr w:type="spellStart"/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вегетотрофические</w:t>
      </w:r>
      <w:proofErr w:type="spellEnd"/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 и пр.</w:t>
      </w:r>
    </w:p>
    <w:p w:rsidR="007261DF" w:rsidRPr="004A4B5A" w:rsidRDefault="007261DF" w:rsidP="007261DF">
      <w:pPr>
        <w:shd w:val="clear" w:color="auto" w:fill="FFFFFF"/>
        <w:spacing w:before="100" w:beforeAutospacing="1" w:after="100" w:afterAutospacing="1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Глубокое понимание механизмов патологии нервной системы является залогом успеха реабилитационных мероприятий. Так, при </w:t>
      </w:r>
      <w:proofErr w:type="spellStart"/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дискогенном</w:t>
      </w:r>
      <w:proofErr w:type="spellEnd"/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радикулите происходит ущемление нервных волокон, вызывающее боль, при инсульте перестают функционировать определенные зоны двигательных нервных клеток, поэтому большую роль играют механизмы адаптации.</w:t>
      </w:r>
    </w:p>
    <w:p w:rsidR="007261DF" w:rsidRPr="004A4B5A" w:rsidRDefault="007261DF" w:rsidP="007261DF">
      <w:pPr>
        <w:shd w:val="clear" w:color="auto" w:fill="FFFFFF"/>
        <w:spacing w:before="100" w:beforeAutospacing="1" w:after="100" w:afterAutospacing="1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реабилитации имеют значение компенсаторно-приспособительные реакции организма, для которых характерны следующие общие черты: нормальные физиологические отправления органов и тканей (их функций); приспособление организма к окружающей среде, обеспечиваемое перестройкой жизнедеятельности за счет усиления одних и одновременного ослабления других его функций; они развертываются на единой, стереотипной материальной основе в виде непрерывного варьирования интенсивности обновления и гиперплазии клеточного состава тканей и внутриклеточных структур; компенсаторно-приспособительные реакции нередко сопровождаются появлением своеобразных тканевых (морфологических) изменений.</w:t>
      </w:r>
    </w:p>
    <w:p w:rsidR="007261DF" w:rsidRPr="004A4B5A" w:rsidRDefault="007261DF" w:rsidP="007261DF">
      <w:pPr>
        <w:shd w:val="clear" w:color="auto" w:fill="FFFFFF"/>
        <w:spacing w:before="100" w:beforeAutospacing="1" w:after="100" w:afterAutospacing="1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восстановительных процессов в нервной ткани происходит под влиянием сохранных функций, то есть идет перестройка нервной ткани, изменяется количество отростков нервных клеток, их разветвлений на периферии; также идет перестройка </w:t>
      </w:r>
      <w:proofErr w:type="spellStart"/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синаптических</w:t>
      </w:r>
      <w:proofErr w:type="spellEnd"/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и компенсация после гибели части нервных клеток.</w:t>
      </w:r>
    </w:p>
    <w:p w:rsidR="007261DF" w:rsidRPr="004A4B5A" w:rsidRDefault="007261DF" w:rsidP="007261DF">
      <w:pPr>
        <w:shd w:val="clear" w:color="auto" w:fill="FFFFFF"/>
        <w:spacing w:before="100" w:beforeAutospacing="1" w:after="100" w:afterAutospacing="1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восстановления нервной системы происходит в нервных клетках, нервных волокнах и в структурных элементах тканей за счет (или </w:t>
      </w:r>
      <w:proofErr w:type="gramStart"/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</w:t>
      </w:r>
      <w:proofErr w:type="gramEnd"/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восстановления</w:t>
      </w:r>
      <w:proofErr w:type="gramEnd"/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проницаемости и возбудимости мембран, нормализации внутриклеточных окислительно-восстановительных процессов и активизации ферментных систем, что приводит к восстановлению проводимости по нервным волокнам и синапсам.</w:t>
      </w:r>
    </w:p>
    <w:p w:rsidR="007261DF" w:rsidRPr="004A4B5A" w:rsidRDefault="007261DF" w:rsidP="007261DF">
      <w:pPr>
        <w:shd w:val="clear" w:color="auto" w:fill="FFFFFF"/>
        <w:spacing w:before="100" w:beforeAutospacing="1" w:after="100" w:afterAutospacing="1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Реабилитационный режим должен быть адекватен тяжести заболевания, которая оценивается степенью нарушения приспособительной активности. Учитывается уровень поражения ЦНС и периферической нервной системы. Важны такие факторы, как возможность самостоятельно передвигаться, обслуживать себя (выполнять работы по дому, питаться без помощи других и пр.) и семью, общаться с окружающими, оценивается адекватность поведения, способность контролировать физиологические функции, а также эффективность обучения.</w:t>
      </w:r>
    </w:p>
    <w:p w:rsidR="007261DF" w:rsidRPr="004A4B5A" w:rsidRDefault="007261DF" w:rsidP="007261DF">
      <w:pPr>
        <w:shd w:val="clear" w:color="auto" w:fill="FFFFFF"/>
        <w:spacing w:before="100" w:beforeAutospacing="1" w:after="100" w:afterAutospacing="1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Комплексная система реабилитации включает применение ЛФК, </w:t>
      </w:r>
      <w:proofErr w:type="spellStart"/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гидрокинезотерапию</w:t>
      </w:r>
      <w:proofErr w:type="spellEnd"/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различные виды массажа, трудотерапию, физиотерапию, санаторно-курортное лечение и др. (схема XIII). В каждом отдельном случае определяется сочетание и последовательность применения тех или иных средств реабилитации.</w:t>
      </w:r>
    </w:p>
    <w:p w:rsidR="007261DF" w:rsidRPr="004A4B5A" w:rsidRDefault="007261DF" w:rsidP="007261DF">
      <w:pPr>
        <w:shd w:val="clear" w:color="auto" w:fill="FFFFFF"/>
        <w:spacing w:before="100" w:beforeAutospacing="1" w:after="100" w:afterAutospacing="1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тяжелых заболеваниях (травмах) нервной системы реабилитация направлена на улучшение общего состояния больных, поднятие эмоционального тонуса и формирование у них правильного отношения к назначенному лечению и окружающей обстановке: психотерапия, симптоматическая лекарственная терапия, трудотерапия, музыкотерапия, массаж в сочетании с лечебной гимнастикой и др.</w:t>
      </w:r>
    </w:p>
    <w:p w:rsidR="007261DF" w:rsidRPr="004A4B5A" w:rsidRDefault="007261DF" w:rsidP="007261DF">
      <w:pPr>
        <w:shd w:val="clear" w:color="auto" w:fill="FFFFFF"/>
        <w:spacing w:before="100" w:beforeAutospacing="1" w:after="100" w:afterAutospacing="1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72100" cy="4348341"/>
            <wp:effectExtent l="19050" t="0" r="0" b="0"/>
            <wp:docPr id="13" name="Рисунок 13" descr="https://konspekta.net/infopediasu/baza2/1760791003048.files/image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onspekta.net/infopediasu/baza2/1760791003048.files/image11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348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F18" w:rsidRPr="004A4B5A" w:rsidRDefault="007261DF" w:rsidP="002F5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ЛФК в неврологии имеет ряд правил, соблюдение которых делает этот метод наиболее эффективным: </w:t>
      </w:r>
    </w:p>
    <w:p w:rsidR="002F5F18" w:rsidRPr="004A4B5A" w:rsidRDefault="007261DF" w:rsidP="002F5F18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раннее применение ЛФК; </w:t>
      </w:r>
    </w:p>
    <w:p w:rsidR="002F5F18" w:rsidRPr="004A4B5A" w:rsidRDefault="007261DF" w:rsidP="002F5F18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ее средств и приемов для восстановления временно нарушенных функций или для максимальной компенсации утраченных; </w:t>
      </w:r>
    </w:p>
    <w:p w:rsidR="002F5F18" w:rsidRPr="004A4B5A" w:rsidRDefault="007261DF" w:rsidP="002F5F18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специальных упражнений в сочетании с </w:t>
      </w:r>
      <w:proofErr w:type="spellStart"/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общеразвивающими</w:t>
      </w:r>
      <w:proofErr w:type="spellEnd"/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общеукрепляющими упражнениями и массажем;</w:t>
      </w:r>
    </w:p>
    <w:p w:rsidR="002F5F18" w:rsidRPr="004A4B5A" w:rsidRDefault="007261DF" w:rsidP="002F5F18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строгая индивидуальность ЛФК в зависимости от диагноза, возраста и пола больного; </w:t>
      </w:r>
    </w:p>
    <w:p w:rsidR="007261DF" w:rsidRPr="004A4B5A" w:rsidRDefault="007261DF" w:rsidP="002F5F18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 и неуклонное расширение двигательного режима от </w:t>
      </w:r>
      <w:proofErr w:type="gramStart"/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до перехода в положение сидя, стоя и т.д.</w:t>
      </w:r>
    </w:p>
    <w:sectPr w:rsidR="007261DF" w:rsidRPr="004A4B5A" w:rsidSect="004A4B5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0AC"/>
    <w:multiLevelType w:val="hybridMultilevel"/>
    <w:tmpl w:val="F9DAD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3528E"/>
    <w:multiLevelType w:val="hybridMultilevel"/>
    <w:tmpl w:val="A28A2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261DF"/>
    <w:rsid w:val="000F6C96"/>
    <w:rsid w:val="002F5F18"/>
    <w:rsid w:val="004A4B5A"/>
    <w:rsid w:val="0072067F"/>
    <w:rsid w:val="007261DF"/>
    <w:rsid w:val="007A1AA5"/>
    <w:rsid w:val="007E7450"/>
    <w:rsid w:val="007E7FEC"/>
    <w:rsid w:val="00814006"/>
    <w:rsid w:val="00A026D8"/>
    <w:rsid w:val="00E574BF"/>
    <w:rsid w:val="00E80108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50"/>
  </w:style>
  <w:style w:type="paragraph" w:styleId="1">
    <w:name w:val="heading 1"/>
    <w:basedOn w:val="a"/>
    <w:link w:val="10"/>
    <w:uiPriority w:val="9"/>
    <w:qFormat/>
    <w:rsid w:val="007261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1DF"/>
    <w:rPr>
      <w:b/>
      <w:bCs/>
    </w:rPr>
  </w:style>
  <w:style w:type="character" w:styleId="a5">
    <w:name w:val="Hyperlink"/>
    <w:basedOn w:val="a0"/>
    <w:uiPriority w:val="99"/>
    <w:semiHidden/>
    <w:unhideWhenUsed/>
    <w:rsid w:val="007261D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1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6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mob">
    <w:name w:val="currentmob"/>
    <w:basedOn w:val="a0"/>
    <w:rsid w:val="007261DF"/>
  </w:style>
  <w:style w:type="paragraph" w:styleId="a8">
    <w:name w:val="List Paragraph"/>
    <w:basedOn w:val="a"/>
    <w:uiPriority w:val="34"/>
    <w:qFormat/>
    <w:rsid w:val="002F5F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5</cp:revision>
  <cp:lastPrinted>2021-06-15T10:20:00Z</cp:lastPrinted>
  <dcterms:created xsi:type="dcterms:W3CDTF">2020-03-26T15:10:00Z</dcterms:created>
  <dcterms:modified xsi:type="dcterms:W3CDTF">2021-06-15T10:20:00Z</dcterms:modified>
</cp:coreProperties>
</file>