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77F" w:rsidRDefault="005022D1" w:rsidP="007C7BAE">
      <w:p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Раздел «Организационно-техническое обеспечение проведения информационно-просветительских мероприятий, направленных на развитие цифровой грамотности граждан»</w:t>
      </w:r>
    </w:p>
    <w:p w:rsidR="00DC2AF5" w:rsidRDefault="00DC2AF5" w:rsidP="00DC2AF5">
      <w:pPr>
        <w:spacing w:after="0" w:line="360" w:lineRule="auto"/>
        <w:ind w:left="360"/>
        <w:jc w:val="both"/>
        <w:rPr>
          <w:rFonts w:ascii="Times New Roman" w:hAnsi="Times New Roman" w:cs="Times New Roman"/>
          <w:b/>
          <w:bCs/>
          <w:sz w:val="24"/>
          <w:szCs w:val="24"/>
        </w:rPr>
      </w:pPr>
    </w:p>
    <w:p w:rsidR="00DC2AF5" w:rsidRPr="007C7BAE" w:rsidRDefault="00DC2AF5" w:rsidP="00DC2AF5">
      <w:p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Задание № 1: </w:t>
      </w:r>
      <w:r w:rsidRPr="005505C2">
        <w:rPr>
          <w:rFonts w:ascii="Times New Roman" w:hAnsi="Times New Roman" w:cs="Times New Roman"/>
          <w:bCs/>
          <w:sz w:val="24"/>
          <w:szCs w:val="24"/>
        </w:rPr>
        <w:t>изучить материал, пройти по ссылке тестирование</w:t>
      </w:r>
      <w:r>
        <w:rPr>
          <w:rFonts w:ascii="Times New Roman" w:hAnsi="Times New Roman" w:cs="Times New Roman"/>
          <w:b/>
          <w:bCs/>
          <w:sz w:val="24"/>
          <w:szCs w:val="24"/>
        </w:rPr>
        <w:t xml:space="preserve"> </w:t>
      </w:r>
      <w:hyperlink r:id="rId6" w:history="1">
        <w:r w:rsidRPr="007C7BAE">
          <w:rPr>
            <w:rStyle w:val="a3"/>
            <w:rFonts w:ascii="Times New Roman" w:hAnsi="Times New Roman" w:cs="Times New Roman"/>
            <w:b/>
            <w:bCs/>
            <w:sz w:val="24"/>
            <w:szCs w:val="24"/>
          </w:rPr>
          <w:t>https://onlinetestpad.com/h5t7p4jjyxyaq</w:t>
        </w:r>
      </w:hyperlink>
      <w:r w:rsidRPr="007C7BAE">
        <w:rPr>
          <w:rFonts w:ascii="Times New Roman" w:hAnsi="Times New Roman" w:cs="Times New Roman"/>
          <w:b/>
          <w:bCs/>
          <w:sz w:val="24"/>
          <w:szCs w:val="24"/>
        </w:rPr>
        <w:t xml:space="preserve"> </w:t>
      </w:r>
    </w:p>
    <w:p w:rsidR="00DC2AF5" w:rsidRDefault="00DC2AF5" w:rsidP="00DC2AF5">
      <w:pPr>
        <w:spacing w:after="0" w:line="360" w:lineRule="auto"/>
        <w:ind w:left="360"/>
        <w:jc w:val="both"/>
        <w:rPr>
          <w:rFonts w:ascii="Times New Roman" w:hAnsi="Times New Roman" w:cs="Times New Roman"/>
          <w:b/>
          <w:bCs/>
          <w:sz w:val="24"/>
          <w:szCs w:val="24"/>
        </w:rPr>
      </w:pP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Тема 1. Организация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К организации публичного мероприятия относятся: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проведение предварительной агитации;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изготовление и распространение средств наглядной агитации;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Тема 2. Организатор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Не могут быть организатором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лицо, признанное судом </w:t>
      </w:r>
      <w:hyperlink r:id="rId7" w:anchor="dst100169" w:history="1">
        <w:r w:rsidRPr="00AD3B59">
          <w:rPr>
            <w:rStyle w:val="a3"/>
            <w:rFonts w:ascii="Times New Roman" w:hAnsi="Times New Roman" w:cs="Times New Roman"/>
            <w:sz w:val="24"/>
            <w:szCs w:val="24"/>
          </w:rPr>
          <w:t>недееспос</w:t>
        </w:r>
        <w:r w:rsidRPr="00AD3B59">
          <w:rPr>
            <w:rStyle w:val="a3"/>
            <w:rFonts w:ascii="Times New Roman" w:hAnsi="Times New Roman" w:cs="Times New Roman"/>
            <w:sz w:val="24"/>
            <w:szCs w:val="24"/>
          </w:rPr>
          <w:t>обным</w:t>
        </w:r>
      </w:hyperlink>
      <w:r w:rsidRPr="00AD3B59">
        <w:rPr>
          <w:rFonts w:ascii="Times New Roman" w:hAnsi="Times New Roman" w:cs="Times New Roman"/>
          <w:sz w:val="24"/>
          <w:szCs w:val="24"/>
        </w:rPr>
        <w:t> либо </w:t>
      </w:r>
      <w:hyperlink r:id="rId8" w:anchor="dst100173" w:history="1">
        <w:r w:rsidRPr="00AD3B59">
          <w:rPr>
            <w:rStyle w:val="a3"/>
            <w:rFonts w:ascii="Times New Roman" w:hAnsi="Times New Roman" w:cs="Times New Roman"/>
            <w:sz w:val="24"/>
            <w:szCs w:val="24"/>
          </w:rPr>
          <w:t>ограниченно дееспособным</w:t>
        </w:r>
      </w:hyperlink>
      <w:r w:rsidRPr="00AD3B59">
        <w:rPr>
          <w:rFonts w:ascii="Times New Roman" w:hAnsi="Times New Roman" w:cs="Times New Roman"/>
          <w:sz w:val="24"/>
          <w:szCs w:val="24"/>
        </w:rPr>
        <w:t>, а также лицо, содержащееся в местах лишения свободы по приговору суда;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 xml:space="preserve">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w:t>
      </w:r>
      <w:proofErr w:type="spellStart"/>
      <w:r w:rsidRPr="00AD3B59">
        <w:rPr>
          <w:rFonts w:ascii="Times New Roman" w:hAnsi="Times New Roman" w:cs="Times New Roman"/>
          <w:sz w:val="24"/>
          <w:szCs w:val="24"/>
        </w:rPr>
        <w:t>привлекавшееся</w:t>
      </w:r>
      <w:proofErr w:type="spellEnd"/>
      <w:r w:rsidRPr="00AD3B59">
        <w:rPr>
          <w:rFonts w:ascii="Times New Roman" w:hAnsi="Times New Roman" w:cs="Times New Roman"/>
          <w:sz w:val="24"/>
          <w:szCs w:val="24"/>
        </w:rPr>
        <w:t xml:space="preserve"> к административной ответственности за административные правонарушения, предусмотренные </w:t>
      </w:r>
      <w:hyperlink r:id="rId9" w:history="1">
        <w:r w:rsidRPr="00AD3B59">
          <w:rPr>
            <w:rStyle w:val="a3"/>
            <w:rFonts w:ascii="Times New Roman" w:hAnsi="Times New Roman" w:cs="Times New Roman"/>
            <w:sz w:val="24"/>
            <w:szCs w:val="24"/>
          </w:rPr>
          <w:t>статьями 5.38</w:t>
        </w:r>
      </w:hyperlink>
      <w:r w:rsidRPr="00AD3B59">
        <w:rPr>
          <w:rFonts w:ascii="Times New Roman" w:hAnsi="Times New Roman" w:cs="Times New Roman"/>
          <w:sz w:val="24"/>
          <w:szCs w:val="24"/>
        </w:rPr>
        <w:t>, </w:t>
      </w:r>
      <w:hyperlink r:id="rId10" w:history="1">
        <w:r w:rsidRPr="00AD3B59">
          <w:rPr>
            <w:rStyle w:val="a3"/>
            <w:rFonts w:ascii="Times New Roman" w:hAnsi="Times New Roman" w:cs="Times New Roman"/>
            <w:sz w:val="24"/>
            <w:szCs w:val="24"/>
          </w:rPr>
          <w:t>19.3</w:t>
        </w:r>
      </w:hyperlink>
      <w:r w:rsidRPr="00AD3B59">
        <w:rPr>
          <w:rFonts w:ascii="Times New Roman" w:hAnsi="Times New Roman" w:cs="Times New Roman"/>
          <w:sz w:val="24"/>
          <w:szCs w:val="24"/>
        </w:rPr>
        <w:t>, </w:t>
      </w:r>
      <w:hyperlink r:id="rId11" w:history="1">
        <w:r w:rsidRPr="00AD3B59">
          <w:rPr>
            <w:rStyle w:val="a3"/>
            <w:rFonts w:ascii="Times New Roman" w:hAnsi="Times New Roman" w:cs="Times New Roman"/>
            <w:sz w:val="24"/>
            <w:szCs w:val="24"/>
          </w:rPr>
          <w:t>20.1</w:t>
        </w:r>
      </w:hyperlink>
      <w:r w:rsidRPr="00AD3B59">
        <w:rPr>
          <w:rFonts w:ascii="Times New Roman" w:hAnsi="Times New Roman" w:cs="Times New Roman"/>
          <w:sz w:val="24"/>
          <w:szCs w:val="24"/>
        </w:rPr>
        <w:t> - </w:t>
      </w:r>
      <w:hyperlink r:id="rId12" w:history="1">
        <w:r w:rsidRPr="00AD3B59">
          <w:rPr>
            <w:rStyle w:val="a3"/>
            <w:rFonts w:ascii="Times New Roman" w:hAnsi="Times New Roman" w:cs="Times New Roman"/>
            <w:sz w:val="24"/>
            <w:szCs w:val="24"/>
          </w:rPr>
          <w:t>20.3</w:t>
        </w:r>
      </w:hyperlink>
      <w:r w:rsidRPr="00AD3B59">
        <w:rPr>
          <w:rFonts w:ascii="Times New Roman" w:hAnsi="Times New Roman" w:cs="Times New Roman"/>
          <w:sz w:val="24"/>
          <w:szCs w:val="24"/>
        </w:rPr>
        <w:t>, </w:t>
      </w:r>
      <w:hyperlink r:id="rId13" w:history="1">
        <w:r w:rsidRPr="00AD3B59">
          <w:rPr>
            <w:rStyle w:val="a3"/>
            <w:rFonts w:ascii="Times New Roman" w:hAnsi="Times New Roman" w:cs="Times New Roman"/>
            <w:sz w:val="24"/>
            <w:szCs w:val="24"/>
          </w:rPr>
          <w:t>20.18</w:t>
        </w:r>
      </w:hyperlink>
      <w:r w:rsidRPr="00AD3B59">
        <w:rPr>
          <w:rFonts w:ascii="Times New Roman" w:hAnsi="Times New Roman" w:cs="Times New Roman"/>
          <w:sz w:val="24"/>
          <w:szCs w:val="24"/>
        </w:rPr>
        <w:t>, </w:t>
      </w:r>
      <w:hyperlink r:id="rId14" w:history="1">
        <w:r w:rsidRPr="00AD3B59">
          <w:rPr>
            <w:rStyle w:val="a3"/>
            <w:rFonts w:ascii="Times New Roman" w:hAnsi="Times New Roman" w:cs="Times New Roman"/>
            <w:sz w:val="24"/>
            <w:szCs w:val="24"/>
          </w:rPr>
          <w:t>20.29</w:t>
        </w:r>
      </w:hyperlink>
      <w:r w:rsidRPr="00AD3B59">
        <w:rPr>
          <w:rFonts w:ascii="Times New Roman" w:hAnsi="Times New Roman" w:cs="Times New Roman"/>
          <w:sz w:val="24"/>
          <w:szCs w:val="24"/>
        </w:rPr>
        <w:t> Кодекса Российской Федерации об административных правонарушениях, в течение срока, когда лицо считается подвергнутым административному наказанию;</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1.1 введен Федеральным </w:t>
      </w:r>
      <w:hyperlink r:id="rId15" w:anchor="dst100084"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2) политическая партия, другое общественное объединение и религиозное объединение, их 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w:t>
      </w:r>
      <w:hyperlink r:id="rId16" w:history="1">
        <w:r w:rsidRPr="00AD3B59">
          <w:rPr>
            <w:rStyle w:val="a3"/>
            <w:rFonts w:ascii="Times New Roman" w:hAnsi="Times New Roman" w:cs="Times New Roman"/>
            <w:sz w:val="24"/>
            <w:szCs w:val="24"/>
          </w:rPr>
          <w:t>порядке</w:t>
        </w:r>
      </w:hyperlink>
      <w:r w:rsidRPr="00AD3B59">
        <w:rPr>
          <w:rFonts w:ascii="Times New Roman" w:hAnsi="Times New Roman" w:cs="Times New Roman"/>
          <w:sz w:val="24"/>
          <w:szCs w:val="24"/>
        </w:rPr>
        <w:t>;</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3) иностранные </w:t>
      </w:r>
      <w:hyperlink r:id="rId17" w:anchor="dst100008" w:history="1">
        <w:r w:rsidRPr="00AD3B59">
          <w:rPr>
            <w:rStyle w:val="a3"/>
            <w:rFonts w:ascii="Times New Roman" w:hAnsi="Times New Roman" w:cs="Times New Roman"/>
            <w:sz w:val="24"/>
            <w:szCs w:val="24"/>
          </w:rPr>
          <w:t>агенты</w:t>
        </w:r>
      </w:hyperlink>
      <w:r w:rsidRPr="00AD3B59">
        <w:rPr>
          <w:rFonts w:ascii="Times New Roman" w:hAnsi="Times New Roman" w:cs="Times New Roman"/>
          <w:sz w:val="24"/>
          <w:szCs w:val="24"/>
        </w:rPr>
        <w:t>.</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3 введен Федеральным </w:t>
      </w:r>
      <w:hyperlink r:id="rId18" w:anchor="dst100166"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05.12.2022 N 498-ФЗ)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Организатор публичного мероприятия имеет право:</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проводить митинги, демонстрации, шестви</w:t>
      </w:r>
      <w:r>
        <w:rPr>
          <w:rFonts w:ascii="Times New Roman" w:hAnsi="Times New Roman" w:cs="Times New Roman"/>
          <w:sz w:val="24"/>
          <w:szCs w:val="24"/>
        </w:rPr>
        <w:t xml:space="preserve">я и пикетирования в местах и </w:t>
      </w:r>
      <w:proofErr w:type="gramStart"/>
      <w:r>
        <w:rPr>
          <w:rFonts w:ascii="Times New Roman" w:hAnsi="Times New Roman" w:cs="Times New Roman"/>
          <w:sz w:val="24"/>
          <w:szCs w:val="24"/>
        </w:rPr>
        <w:t xml:space="preserve">во </w:t>
      </w:r>
      <w:r w:rsidRPr="00AD3B59">
        <w:rPr>
          <w:rFonts w:ascii="Times New Roman" w:hAnsi="Times New Roman" w:cs="Times New Roman"/>
          <w:sz w:val="24"/>
          <w:szCs w:val="24"/>
        </w:rPr>
        <w:t>время</w:t>
      </w:r>
      <w:proofErr w:type="gramEnd"/>
      <w:r w:rsidRPr="00AD3B59">
        <w:rPr>
          <w:rFonts w:ascii="Times New Roman" w:hAnsi="Times New Roman" w:cs="Times New Roman"/>
          <w:sz w:val="24"/>
          <w:szCs w:val="24"/>
        </w:rPr>
        <w:t>,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проводить предварительную агитацию в поддержку указанных в уведомлении о проведении публичного мероприятия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w:t>
      </w:r>
      <w:hyperlink r:id="rId19" w:anchor="dst100010"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3) уполномочивать отдельных участников публичного мероприятия выполнять распорядительные функции по его организации и проведению;</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4) организовывать сбор добровольных пожертвований, подписей под резолюциями, требованиями и другими обращениями граждан;</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 xml:space="preserve">5) использовать при проведении собраний, митингов, демонстраций и шествий звукоусиливающие технические средства (аудио-, </w:t>
      </w:r>
      <w:proofErr w:type="spellStart"/>
      <w:r w:rsidRPr="00AD3B59">
        <w:rPr>
          <w:rFonts w:ascii="Times New Roman" w:hAnsi="Times New Roman" w:cs="Times New Roman"/>
          <w:sz w:val="24"/>
          <w:szCs w:val="24"/>
        </w:rPr>
        <w:t>видеоустановки</w:t>
      </w:r>
      <w:proofErr w:type="spellEnd"/>
      <w:r w:rsidRPr="00AD3B59">
        <w:rPr>
          <w:rFonts w:ascii="Times New Roman" w:hAnsi="Times New Roman" w:cs="Times New Roman"/>
          <w:sz w:val="24"/>
          <w:szCs w:val="24"/>
        </w:rPr>
        <w:t xml:space="preserve"> и другие устройства) с уровнем звука, соответствующим стандартам и нормам, установленным в Российской Федерации;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6 введен Федеральным </w:t>
      </w:r>
      <w:hyperlink r:id="rId20" w:anchor="dst100086"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Организатор публичного мероприятия обязан:</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r:id="rId21" w:anchor="dst100067" w:history="1">
        <w:r w:rsidRPr="00AD3B59">
          <w:rPr>
            <w:rStyle w:val="a3"/>
            <w:rFonts w:ascii="Times New Roman" w:hAnsi="Times New Roman" w:cs="Times New Roman"/>
            <w:sz w:val="24"/>
            <w:szCs w:val="24"/>
          </w:rPr>
          <w:t>статьей 7</w:t>
        </w:r>
      </w:hyperlink>
      <w:r w:rsidRPr="00AD3B59">
        <w:rPr>
          <w:rFonts w:ascii="Times New Roman" w:hAnsi="Times New Roman" w:cs="Times New Roman"/>
          <w:sz w:val="24"/>
          <w:szCs w:val="24"/>
        </w:rPr>
        <w:t> настоящего Федерального закона;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не позднее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его предложения об изменении места и (или) времени (а в случае, указанном в </w:t>
      </w:r>
      <w:hyperlink r:id="rId22" w:anchor="dst42" w:history="1">
        <w:r w:rsidRPr="00AD3B59">
          <w:rPr>
            <w:rStyle w:val="a3"/>
            <w:rFonts w:ascii="Times New Roman" w:hAnsi="Times New Roman" w:cs="Times New Roman"/>
            <w:sz w:val="24"/>
            <w:szCs w:val="24"/>
          </w:rPr>
          <w:t>пункте 2 части 1 статьи 12</w:t>
        </w:r>
      </w:hyperlink>
      <w:r w:rsidRPr="00AD3B59">
        <w:rPr>
          <w:rFonts w:ascii="Times New Roman" w:hAnsi="Times New Roman" w:cs="Times New Roman"/>
          <w:sz w:val="24"/>
          <w:szCs w:val="24"/>
        </w:rPr>
        <w:t> настоящего Федерального закона, также о выборе одной из форм проведения публичного мероприятия, заявляемых его организатором) проведения публичного мероприятия, указанных в уведомлении о проведении публичного мероприятия, либо о неприятии предложения соответствующих органа исполнительной власти субъекта Российской Федерации, органа местного самоуправления и об отказе от проведения публичного мероприятия в указанных в таком уведомлении месте, времени и форме;</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w:t>
      </w:r>
      <w:hyperlink r:id="rId23" w:anchor="dst100012"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2.1) в случае изменения в одностороннем порядке целей, формы публичного мероприятия и (или) заявленного количества его участников подать не позднее дня проведения публичного мероприятия (за исключением собрания и пикетирования, проводимого одним участником) новое уведомление о проведении публичного мероприятия в порядке, установленном </w:t>
      </w:r>
      <w:hyperlink r:id="rId24" w:anchor="dst100067" w:history="1">
        <w:r w:rsidRPr="00AD3B59">
          <w:rPr>
            <w:rStyle w:val="a3"/>
            <w:rFonts w:ascii="Times New Roman" w:hAnsi="Times New Roman" w:cs="Times New Roman"/>
            <w:sz w:val="24"/>
            <w:szCs w:val="24"/>
          </w:rPr>
          <w:t>статьей 7</w:t>
        </w:r>
      </w:hyperlink>
      <w:r w:rsidRPr="00AD3B59">
        <w:rPr>
          <w:rFonts w:ascii="Times New Roman" w:hAnsi="Times New Roman" w:cs="Times New Roman"/>
          <w:sz w:val="24"/>
          <w:szCs w:val="24"/>
        </w:rPr>
        <w:t> настоящего Федерального закона. При этом ранее направленное организатору публичного мероприятия согласование его проведения считается отозванным;</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2.1 введен Федеральным </w:t>
      </w:r>
      <w:hyperlink r:id="rId25" w:anchor="dst100013"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proofErr w:type="spellStart"/>
      <w:r w:rsidRPr="00AD3B59">
        <w:rPr>
          <w:rFonts w:ascii="Times New Roman" w:hAnsi="Times New Roman" w:cs="Times New Roman"/>
          <w:sz w:val="24"/>
          <w:szCs w:val="24"/>
        </w:rPr>
        <w:t>КонсультантПлюс</w:t>
      </w:r>
      <w:proofErr w:type="spellEnd"/>
      <w:r w:rsidRPr="00AD3B59">
        <w:rPr>
          <w:rFonts w:ascii="Times New Roman" w:hAnsi="Times New Roman" w:cs="Times New Roman"/>
          <w:sz w:val="24"/>
          <w:szCs w:val="24"/>
        </w:rPr>
        <w:t>: примечание.</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 выявлении конституционно-правового смысла п. 3 ч. 4 ст. 5 во взаимосвязи с другими нормами см. </w:t>
      </w:r>
      <w:hyperlink r:id="rId26" w:anchor="dst100047" w:history="1">
        <w:r w:rsidRPr="00AD3B59">
          <w:rPr>
            <w:rStyle w:val="a3"/>
            <w:rFonts w:ascii="Times New Roman" w:hAnsi="Times New Roman" w:cs="Times New Roman"/>
            <w:sz w:val="24"/>
            <w:szCs w:val="24"/>
          </w:rPr>
          <w:t>Постановление</w:t>
        </w:r>
      </w:hyperlink>
      <w:r w:rsidRPr="00AD3B59">
        <w:rPr>
          <w:rFonts w:ascii="Times New Roman" w:hAnsi="Times New Roman" w:cs="Times New Roman"/>
          <w:sz w:val="24"/>
          <w:szCs w:val="24"/>
        </w:rPr>
        <w:t> КС РФ от 18.05.2012 N 12-П.</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4) требовать от участников публичного мероприятия соблюдения общественного порядка и регламента проведения публичного мероприятия, прекращения нарушения закона;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4 в ред. Федерального </w:t>
      </w:r>
      <w:hyperlink r:id="rId27" w:anchor="dst100089"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sz w:val="24"/>
          <w:szCs w:val="24"/>
        </w:rPr>
      </w:pPr>
      <w:proofErr w:type="spellStart"/>
      <w:r w:rsidRPr="00AD3B59">
        <w:rPr>
          <w:rFonts w:ascii="Times New Roman" w:hAnsi="Times New Roman" w:cs="Times New Roman"/>
          <w:sz w:val="24"/>
          <w:szCs w:val="24"/>
        </w:rPr>
        <w:t>КонсультантПлюс</w:t>
      </w:r>
      <w:proofErr w:type="spellEnd"/>
      <w:r w:rsidRPr="00AD3B59">
        <w:rPr>
          <w:rFonts w:ascii="Times New Roman" w:hAnsi="Times New Roman" w:cs="Times New Roman"/>
          <w:sz w:val="24"/>
          <w:szCs w:val="24"/>
        </w:rPr>
        <w:t>: примечание.</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 выявлении конституционно-правового смысла п. 5 ч. 4 ст. 5 см. </w:t>
      </w:r>
      <w:hyperlink r:id="rId28" w:anchor="dst100054" w:history="1">
        <w:r w:rsidRPr="00AD3B59">
          <w:rPr>
            <w:rStyle w:val="a3"/>
            <w:rFonts w:ascii="Times New Roman" w:hAnsi="Times New Roman" w:cs="Times New Roman"/>
            <w:sz w:val="24"/>
            <w:szCs w:val="24"/>
          </w:rPr>
          <w:t>Постановление</w:t>
        </w:r>
      </w:hyperlink>
      <w:r w:rsidRPr="00AD3B59">
        <w:rPr>
          <w:rFonts w:ascii="Times New Roman" w:hAnsi="Times New Roman" w:cs="Times New Roman"/>
          <w:sz w:val="24"/>
          <w:szCs w:val="24"/>
        </w:rPr>
        <w:t> КС РФ от 18.06.2019 N 24-П.</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6) приостанавливать публичное мероприятие или прекращать его в случае совершения его участниками противоправных действий;</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7.1 введен Федеральным </w:t>
      </w:r>
      <w:hyperlink r:id="rId29" w:anchor="dst100091"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w:t>
      </w:r>
      <w:hyperlink r:id="rId30" w:anchor="dst100046"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07.06.2017 N 107-ФЗ)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(п. 11 введен Федеральным </w:t>
      </w:r>
      <w:hyperlink r:id="rId31" w:anchor="dst100093"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12) в случае отказа от проведения публичного мероприятия не позднее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принятом решении.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12 введен Федеральным </w:t>
      </w:r>
      <w:hyperlink r:id="rId32" w:anchor="dst100009"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11.10.2018 N 367-ФЗ)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Организатор публичного мероприятия не вправе его проводить, если он не подал в срок уведомление о проведении публичного мероприятия либо не принял направленное ему органом исполнительной власти субъекта Российской Федерации или органом местного самоуправления обоснованное предложение об изменении места и (или) времени (а в случае, указанном в </w:t>
      </w:r>
      <w:hyperlink r:id="rId33" w:anchor="dst42" w:history="1">
        <w:r w:rsidRPr="00AD3B59">
          <w:rPr>
            <w:rStyle w:val="a3"/>
            <w:rFonts w:ascii="Times New Roman" w:hAnsi="Times New Roman" w:cs="Times New Roman"/>
            <w:sz w:val="24"/>
            <w:szCs w:val="24"/>
          </w:rPr>
          <w:t>пункте 2 части 1 статьи 12</w:t>
        </w:r>
      </w:hyperlink>
      <w:r w:rsidRPr="00AD3B59">
        <w:rPr>
          <w:rFonts w:ascii="Times New Roman" w:hAnsi="Times New Roman" w:cs="Times New Roman"/>
          <w:sz w:val="24"/>
          <w:szCs w:val="24"/>
        </w:rPr>
        <w:t> настоящего Федерального закона, также о выборе одной из форм проведения публичного мероприятия, заявляемых его организатором), и в случаях, предусмотренных </w:t>
      </w:r>
      <w:hyperlink r:id="rId34" w:anchor="dst45" w:history="1">
        <w:r w:rsidRPr="00AD3B59">
          <w:rPr>
            <w:rStyle w:val="a3"/>
            <w:rFonts w:ascii="Times New Roman" w:hAnsi="Times New Roman" w:cs="Times New Roman"/>
            <w:sz w:val="24"/>
            <w:szCs w:val="24"/>
          </w:rPr>
          <w:t>частями 4</w:t>
        </w:r>
      </w:hyperlink>
      <w:r w:rsidRPr="00AD3B59">
        <w:rPr>
          <w:rFonts w:ascii="Times New Roman" w:hAnsi="Times New Roman" w:cs="Times New Roman"/>
          <w:sz w:val="24"/>
          <w:szCs w:val="24"/>
        </w:rPr>
        <w:t>, </w:t>
      </w:r>
      <w:hyperlink r:id="rId35" w:anchor="dst46" w:history="1">
        <w:r w:rsidRPr="00AD3B59">
          <w:rPr>
            <w:rStyle w:val="a3"/>
            <w:rFonts w:ascii="Times New Roman" w:hAnsi="Times New Roman" w:cs="Times New Roman"/>
            <w:sz w:val="24"/>
            <w:szCs w:val="24"/>
          </w:rPr>
          <w:t>5</w:t>
        </w:r>
      </w:hyperlink>
      <w:r w:rsidRPr="00AD3B59">
        <w:rPr>
          <w:rFonts w:ascii="Times New Roman" w:hAnsi="Times New Roman" w:cs="Times New Roman"/>
          <w:sz w:val="24"/>
          <w:szCs w:val="24"/>
        </w:rPr>
        <w:t> и </w:t>
      </w:r>
      <w:hyperlink r:id="rId36" w:anchor="dst48" w:history="1">
        <w:r w:rsidRPr="00AD3B59">
          <w:rPr>
            <w:rStyle w:val="a3"/>
            <w:rFonts w:ascii="Times New Roman" w:hAnsi="Times New Roman" w:cs="Times New Roman"/>
            <w:sz w:val="24"/>
            <w:szCs w:val="24"/>
          </w:rPr>
          <w:t>7 статьи 12</w:t>
        </w:r>
      </w:hyperlink>
      <w:r w:rsidRPr="00AD3B59">
        <w:rPr>
          <w:rFonts w:ascii="Times New Roman" w:hAnsi="Times New Roman" w:cs="Times New Roman"/>
          <w:sz w:val="24"/>
          <w:szCs w:val="24"/>
        </w:rPr>
        <w:t> настоящего Федерального закона.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5 в ред. Федерального </w:t>
      </w:r>
      <w:hyperlink r:id="rId37" w:anchor="dst100015"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proofErr w:type="spellStart"/>
      <w:r w:rsidRPr="00AD3B59">
        <w:rPr>
          <w:rFonts w:ascii="Times New Roman" w:hAnsi="Times New Roman" w:cs="Times New Roman"/>
          <w:sz w:val="24"/>
          <w:szCs w:val="24"/>
        </w:rPr>
        <w:t>КонсультантПлюс</w:t>
      </w:r>
      <w:proofErr w:type="spellEnd"/>
      <w:r w:rsidRPr="00AD3B59">
        <w:rPr>
          <w:rFonts w:ascii="Times New Roman" w:hAnsi="Times New Roman" w:cs="Times New Roman"/>
          <w:sz w:val="24"/>
          <w:szCs w:val="24"/>
        </w:rPr>
        <w:t>: примечание.</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Норма, которой введена ч. 6 данной статьи, признана частично не соответствующей Конституции РФ (</w:t>
      </w:r>
      <w:hyperlink r:id="rId38" w:anchor="dst100106" w:history="1">
        <w:r w:rsidRPr="00AD3B59">
          <w:rPr>
            <w:rStyle w:val="a3"/>
            <w:rFonts w:ascii="Times New Roman" w:hAnsi="Times New Roman" w:cs="Times New Roman"/>
            <w:sz w:val="24"/>
            <w:szCs w:val="24"/>
          </w:rPr>
          <w:t>Постановление</w:t>
        </w:r>
      </w:hyperlink>
      <w:r w:rsidRPr="00AD3B59">
        <w:rPr>
          <w:rFonts w:ascii="Times New Roman" w:hAnsi="Times New Roman" w:cs="Times New Roman"/>
          <w:sz w:val="24"/>
          <w:szCs w:val="24"/>
        </w:rPr>
        <w:t> КС РФ от 14.02.2013 N 4-П).</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Организатор публичного мероприятия в случае неисполнения им обязанностей, предусмотренных </w:t>
      </w:r>
      <w:hyperlink r:id="rId39" w:anchor="dst100046" w:history="1">
        <w:r w:rsidRPr="00AD3B59">
          <w:rPr>
            <w:rStyle w:val="a3"/>
            <w:rFonts w:ascii="Times New Roman" w:hAnsi="Times New Roman" w:cs="Times New Roman"/>
            <w:sz w:val="24"/>
            <w:szCs w:val="24"/>
          </w:rPr>
          <w:t>частью 4</w:t>
        </w:r>
      </w:hyperlink>
      <w:r w:rsidRPr="00AD3B59">
        <w:rPr>
          <w:rFonts w:ascii="Times New Roman" w:hAnsi="Times New Roman" w:cs="Times New Roman"/>
          <w:sz w:val="24"/>
          <w:szCs w:val="24"/>
        </w:rPr>
        <w:t>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6 введена Федеральным </w:t>
      </w:r>
      <w:hyperlink r:id="rId40" w:anchor="dst100095"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Тема 3. Участники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Участники публичного мероприятия имеют право:</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участвовать в обсуждении и принятии решений, иных коллективных действиях в соответствии с целями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принимать и направлять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Во время проведения публичного мероприятия его участники обязаны:</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w:t>
      </w:r>
      <w:hyperlink r:id="rId41" w:anchor="dst100526"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03.07.2016 N 227-ФЗ)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соблюдать общественный порядок и регламент проведения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соблюдать требования по обеспечению транспортной безопасности и безопасности дорожного движения, предусмотренные федеральными </w:t>
      </w:r>
      <w:hyperlink r:id="rId42" w:history="1">
        <w:r w:rsidRPr="00AD3B59">
          <w:rPr>
            <w:rStyle w:val="a3"/>
            <w:rFonts w:ascii="Times New Roman" w:hAnsi="Times New Roman" w:cs="Times New Roman"/>
            <w:sz w:val="24"/>
            <w:szCs w:val="24"/>
          </w:rPr>
          <w:t>законами</w:t>
        </w:r>
      </w:hyperlink>
      <w:r w:rsidRPr="00AD3B59">
        <w:rPr>
          <w:rFonts w:ascii="Times New Roman" w:hAnsi="Times New Roman" w:cs="Times New Roman"/>
          <w:sz w:val="24"/>
          <w:szCs w:val="24"/>
        </w:rPr>
        <w:t> и иными нормативными правовыми актами, если публичное мероприятие проводится с использованием транспортных средств.</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3 введен Федеральным </w:t>
      </w:r>
      <w:hyperlink r:id="rId43" w:anchor="dst100012"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08.12.2010 N 344-ФЗ)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Участники публичных мероприятий не вправе:</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2 в ред. Федерального </w:t>
      </w:r>
      <w:hyperlink r:id="rId44" w:anchor="dst100064"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21.07.2014 N 258-ФЗ)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находиться в месте проведения публичного мероприятия в состоянии опьянения;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использовать отличительный знак (признак) представителя средства массовой информации, предусмотренный </w:t>
      </w:r>
      <w:hyperlink r:id="rId45" w:anchor="dst27" w:history="1">
        <w:r w:rsidRPr="00AD3B59">
          <w:rPr>
            <w:rStyle w:val="a3"/>
            <w:rFonts w:ascii="Times New Roman" w:hAnsi="Times New Roman" w:cs="Times New Roman"/>
            <w:sz w:val="24"/>
            <w:szCs w:val="24"/>
          </w:rPr>
          <w:t>частью 5</w:t>
        </w:r>
      </w:hyperlink>
      <w:r w:rsidRPr="00AD3B59">
        <w:rPr>
          <w:rFonts w:ascii="Times New Roman" w:hAnsi="Times New Roman" w:cs="Times New Roman"/>
          <w:sz w:val="24"/>
          <w:szCs w:val="24"/>
        </w:rPr>
        <w:t> настоящей статьи.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4 введен Федеральным </w:t>
      </w:r>
      <w:hyperlink r:id="rId46" w:anchor="dst100018"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4 введена Федеральным </w:t>
      </w:r>
      <w:hyperlink r:id="rId47" w:anchor="dst100097"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(признак) представителя средства массовой информации, </w:t>
      </w:r>
      <w:hyperlink r:id="rId48" w:anchor="dst100011" w:history="1">
        <w:r w:rsidRPr="00AD3B59">
          <w:rPr>
            <w:rStyle w:val="a3"/>
            <w:rFonts w:ascii="Times New Roman" w:hAnsi="Times New Roman" w:cs="Times New Roman"/>
            <w:sz w:val="24"/>
            <w:szCs w:val="24"/>
          </w:rPr>
          <w:t>вид и описание</w:t>
        </w:r>
      </w:hyperlink>
      <w:r w:rsidRPr="00AD3B59">
        <w:rPr>
          <w:rFonts w:ascii="Times New Roman" w:hAnsi="Times New Roman" w:cs="Times New Roman"/>
          <w:sz w:val="24"/>
          <w:szCs w:val="24"/>
        </w:rPr>
        <w:t> которого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 общероссийскими общественными объединениями журналистов.</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5 введена Федеральным </w:t>
      </w:r>
      <w:hyperlink r:id="rId49" w:anchor="dst100066"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21.07.2014 N 258-ФЗ; в ред. Федерального </w:t>
      </w:r>
      <w:hyperlink r:id="rId50" w:anchor="dst100020"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На журналиста, присутствующего на публичном мероприятии в целях осуществления своей профессиональной деятельности, распространяются обязанности и запреты, предусмотренные </w:t>
      </w:r>
      <w:hyperlink r:id="rId51" w:anchor="dst100064" w:history="1">
        <w:r w:rsidRPr="00AD3B59">
          <w:rPr>
            <w:rStyle w:val="a3"/>
            <w:rFonts w:ascii="Times New Roman" w:hAnsi="Times New Roman" w:cs="Times New Roman"/>
            <w:sz w:val="24"/>
            <w:szCs w:val="24"/>
          </w:rPr>
          <w:t>частями 3</w:t>
        </w:r>
      </w:hyperlink>
      <w:r w:rsidRPr="00AD3B59">
        <w:rPr>
          <w:rFonts w:ascii="Times New Roman" w:hAnsi="Times New Roman" w:cs="Times New Roman"/>
          <w:sz w:val="24"/>
          <w:szCs w:val="24"/>
        </w:rPr>
        <w:t> и </w:t>
      </w:r>
      <w:hyperlink r:id="rId52" w:anchor="dst100160" w:history="1">
        <w:r w:rsidRPr="00AD3B59">
          <w:rPr>
            <w:rStyle w:val="a3"/>
            <w:rFonts w:ascii="Times New Roman" w:hAnsi="Times New Roman" w:cs="Times New Roman"/>
            <w:sz w:val="24"/>
            <w:szCs w:val="24"/>
          </w:rPr>
          <w:t>4</w:t>
        </w:r>
      </w:hyperlink>
      <w:r w:rsidRPr="00AD3B59">
        <w:rPr>
          <w:rFonts w:ascii="Times New Roman" w:hAnsi="Times New Roman" w:cs="Times New Roman"/>
          <w:sz w:val="24"/>
          <w:szCs w:val="24"/>
        </w:rPr>
        <w:t> настоящей статьи.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6 введена Федеральным </w:t>
      </w:r>
      <w:hyperlink r:id="rId53" w:anchor="dst100021"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Журналист, присутствующий на публичном мероприятии в целях осуществления своей профессиональной деятельности, не вправе осуществлять следующие действия: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проводить агитацию в поддержку или против целей публичного мероприятия путем распространения листовок, использования плакатов, транспарантов, лозунгов и в иных формах, в том числе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выполнять распорядительные функции по организации и проведению публичного мероприятия, а также уполномочивать отдельных участников публичного мероприятия на аналогичные действия;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организовывать сбор добровольных пожертвований, подписей под резолюциями, требованиями и другими обращениями граждан;</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принимать непосредственное участие в обсуждении и принятии решений, иных коллективных действиях в соответствии с целями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скрывать отличительный знак (признак) представителя средства массовой информации, предусмотренный </w:t>
      </w:r>
      <w:hyperlink r:id="rId54" w:anchor="dst27" w:history="1">
        <w:r w:rsidRPr="00AD3B59">
          <w:rPr>
            <w:rStyle w:val="a3"/>
            <w:rFonts w:ascii="Times New Roman" w:hAnsi="Times New Roman" w:cs="Times New Roman"/>
            <w:sz w:val="24"/>
            <w:szCs w:val="24"/>
          </w:rPr>
          <w:t>частью 5</w:t>
        </w:r>
      </w:hyperlink>
      <w:r w:rsidRPr="00AD3B59">
        <w:rPr>
          <w:rFonts w:ascii="Times New Roman" w:hAnsi="Times New Roman" w:cs="Times New Roman"/>
          <w:sz w:val="24"/>
          <w:szCs w:val="24"/>
        </w:rPr>
        <w:t> настоящей статьи.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7 введена Федеральным </w:t>
      </w:r>
      <w:hyperlink r:id="rId55" w:anchor="dst100023"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497-ФЗ)</w:t>
      </w:r>
    </w:p>
    <w:p w:rsidR="00DC2AF5" w:rsidRPr="00A85812" w:rsidRDefault="00DC2AF5" w:rsidP="00DC2AF5">
      <w:pPr>
        <w:spacing w:after="0" w:line="360" w:lineRule="auto"/>
        <w:ind w:left="360"/>
        <w:jc w:val="both"/>
        <w:rPr>
          <w:rFonts w:ascii="Times New Roman" w:hAnsi="Times New Roman" w:cs="Times New Roman"/>
          <w:b/>
          <w:sz w:val="24"/>
          <w:szCs w:val="24"/>
        </w:rPr>
      </w:pPr>
      <w:r>
        <w:rPr>
          <w:rFonts w:ascii="Times New Roman" w:hAnsi="Times New Roman" w:cs="Times New Roman"/>
          <w:b/>
          <w:bCs/>
          <w:sz w:val="24"/>
          <w:szCs w:val="24"/>
        </w:rPr>
        <w:t>Тема 4</w:t>
      </w:r>
      <w:r w:rsidRPr="00AD3B59">
        <w:rPr>
          <w:rFonts w:ascii="Times New Roman" w:hAnsi="Times New Roman" w:cs="Times New Roman"/>
          <w:sz w:val="24"/>
          <w:szCs w:val="24"/>
        </w:rPr>
        <w:t xml:space="preserve">. </w:t>
      </w:r>
      <w:r w:rsidRPr="00A85812">
        <w:rPr>
          <w:rFonts w:ascii="Times New Roman" w:hAnsi="Times New Roman" w:cs="Times New Roman"/>
          <w:b/>
          <w:sz w:val="24"/>
          <w:szCs w:val="24"/>
        </w:rPr>
        <w:t>Уведомление о проведении публичного мероприятия</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 При исчислении сроков подачи уведомления о проведении публичного мероприятия не учитываются день получения такого уведомления органом исполнительной власти субъекта Российской Федерации или органом местного самоуправления и день проведения публичного мероприятия.</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Федеральных законов от 09.03.2016 N 61-ФЗ, от 07.06.2017 N 107-ФЗ, от 30.12.2020 N 497-ФЗ)</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в том числе участие нескольких лиц в таких актах пикетирования поочередно, может быть признана решением суда по конкретному гражданскому, административному или уголовному делу одним публичным мероприятием.</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1.1 введена Федеральным законом от 08.06.2012 N 65-ФЗ; в ред. Федеральных законов от 09.03.2016 N 61-ФЗ, от 30.12.2020 N 497-ФЗ)</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Решением суда по конкретному гражданскому, административному или уголовному делу публичным мероприятием может быть признано объединенное единым замыслом и (или) общей организацией массовое одновременное пребывание и (или) передвижение граждан в общественных местах, направленные на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1.2 введена Федеральным законом от 30.12.2020 N 497-ФЗ)</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уведомлении о проведении публичного мероприятия указываются:</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цель публичного мероприятия;</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форма публичного мероприятия;</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закона от 08.12.2010 N 344-ФЗ)</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4) дата, время начала и окончания публичного мероприятия;</w:t>
      </w:r>
    </w:p>
    <w:p w:rsidR="00DC2AF5" w:rsidRPr="00433F18" w:rsidRDefault="00DC2AF5" w:rsidP="00DC2AF5">
      <w:pPr>
        <w:spacing w:after="0" w:line="360" w:lineRule="auto"/>
        <w:ind w:left="360"/>
        <w:jc w:val="both"/>
        <w:rPr>
          <w:rFonts w:ascii="Times New Roman" w:hAnsi="Times New Roman" w:cs="Times New Roman"/>
          <w:sz w:val="24"/>
          <w:szCs w:val="24"/>
        </w:rPr>
      </w:pPr>
      <w:proofErr w:type="spellStart"/>
      <w:r w:rsidRPr="00AD3B59">
        <w:rPr>
          <w:rFonts w:ascii="Times New Roman" w:hAnsi="Times New Roman" w:cs="Times New Roman"/>
          <w:sz w:val="24"/>
          <w:szCs w:val="24"/>
        </w:rPr>
        <w:t>КонсультантПлюс</w:t>
      </w:r>
      <w:proofErr w:type="spellEnd"/>
      <w:r w:rsidRPr="00AD3B59">
        <w:rPr>
          <w:rFonts w:ascii="Times New Roman" w:hAnsi="Times New Roman" w:cs="Times New Roman"/>
          <w:sz w:val="24"/>
          <w:szCs w:val="24"/>
        </w:rPr>
        <w:t>: примечание.</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 выявлении конституционно-правового смысла п. 5 ч. 3 ст. 7 во взаимосвязи с другими нормами см. Постановление КС РФ от 18.05.2012 N 12-П.</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предполагаемое количество участников публичного мероприятия;</w:t>
      </w:r>
    </w:p>
    <w:p w:rsidR="00DC2AF5" w:rsidRPr="00433F18" w:rsidRDefault="00DC2AF5" w:rsidP="00DC2AF5">
      <w:pPr>
        <w:spacing w:after="0" w:line="360" w:lineRule="auto"/>
        <w:ind w:left="360"/>
        <w:jc w:val="both"/>
        <w:rPr>
          <w:rFonts w:ascii="Times New Roman" w:hAnsi="Times New Roman" w:cs="Times New Roman"/>
          <w:sz w:val="24"/>
          <w:szCs w:val="24"/>
        </w:rPr>
      </w:pPr>
      <w:proofErr w:type="spellStart"/>
      <w:r w:rsidRPr="00AD3B59">
        <w:rPr>
          <w:rFonts w:ascii="Times New Roman" w:hAnsi="Times New Roman" w:cs="Times New Roman"/>
          <w:sz w:val="24"/>
          <w:szCs w:val="24"/>
        </w:rPr>
        <w:lastRenderedPageBreak/>
        <w:t>КонсультантПлюс</w:t>
      </w:r>
      <w:proofErr w:type="spellEnd"/>
      <w:r w:rsidRPr="00AD3B59">
        <w:rPr>
          <w:rFonts w:ascii="Times New Roman" w:hAnsi="Times New Roman" w:cs="Times New Roman"/>
          <w:sz w:val="24"/>
          <w:szCs w:val="24"/>
        </w:rPr>
        <w:t>: примечание.</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 выявлении конституционно-правового смысла п. 6 ч. 3 ст. 7 см. Постановление КС РФ от 18.06.2019 N 24-П.</w:t>
      </w:r>
    </w:p>
    <w:p w:rsidR="00DC2AF5" w:rsidRPr="00433F18" w:rsidRDefault="00DC2AF5" w:rsidP="00DC2AF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Ф</w:t>
      </w:r>
      <w:r w:rsidRPr="00AD3B59">
        <w:rPr>
          <w:rFonts w:ascii="Times New Roman" w:hAnsi="Times New Roman" w:cs="Times New Roman"/>
          <w:sz w:val="24"/>
          <w:szCs w:val="24"/>
        </w:rPr>
        <w:t>ормы и методы обеспечения организатором публичного мероприятия общественного порядка, организации медицинской помощи и санитарного обслуживания, намерение использовать звукоусиливающие технические средства при проведении публичного мероприятия;</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закона от 30.12.2020 N 497-ФЗ)</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8.1) реквизиты банковского счета организатора публичного мероприятия, используемого для сбора денежных средств на организацию и проведение публичного мероприятия, предполагаемое количество участников которого превышает 500 человек;</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8.1 введен Федеральным законом от 30.12.2020 N 541-ФЗ)</w:t>
      </w:r>
    </w:p>
    <w:p w:rsidR="00DC2AF5" w:rsidRPr="00433F18"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дата подачи уведомления о проведении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Уведомление о проведении публичного мероприятия в соответствии с принципами, изложенными в статье 3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 xml:space="preserve">Тема </w:t>
      </w:r>
      <w:r>
        <w:rPr>
          <w:rFonts w:ascii="Times New Roman" w:hAnsi="Times New Roman" w:cs="Times New Roman"/>
          <w:b/>
          <w:bCs/>
          <w:sz w:val="24"/>
          <w:szCs w:val="24"/>
        </w:rPr>
        <w:t>5</w:t>
      </w:r>
      <w:r w:rsidRPr="00AD3B59">
        <w:rPr>
          <w:rFonts w:ascii="Times New Roman" w:hAnsi="Times New Roman" w:cs="Times New Roman"/>
          <w:b/>
          <w:bCs/>
          <w:sz w:val="24"/>
          <w:szCs w:val="24"/>
        </w:rPr>
        <w:t>. Места проведения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w:t>
      </w:r>
      <w:hyperlink r:id="rId56" w:history="1">
        <w:r w:rsidRPr="00AD3B59">
          <w:rPr>
            <w:rStyle w:val="a3"/>
            <w:rFonts w:ascii="Times New Roman" w:hAnsi="Times New Roman" w:cs="Times New Roman"/>
            <w:sz w:val="24"/>
            <w:szCs w:val="24"/>
          </w:rPr>
          <w:t>законами</w:t>
        </w:r>
      </w:hyperlink>
      <w:r w:rsidRPr="00AD3B59">
        <w:rPr>
          <w:rFonts w:ascii="Times New Roman" w:hAnsi="Times New Roman" w:cs="Times New Roman"/>
          <w:sz w:val="24"/>
          <w:szCs w:val="24"/>
        </w:rPr>
        <w:t>.</w:t>
      </w:r>
    </w:p>
    <w:p w:rsidR="00DC2AF5" w:rsidRPr="00AD3B59" w:rsidRDefault="00DC2AF5" w:rsidP="00DC2AF5">
      <w:pPr>
        <w:spacing w:after="0" w:line="360" w:lineRule="auto"/>
        <w:ind w:left="360"/>
        <w:jc w:val="both"/>
        <w:rPr>
          <w:rFonts w:ascii="Times New Roman" w:hAnsi="Times New Roman" w:cs="Times New Roman"/>
          <w:sz w:val="24"/>
          <w:szCs w:val="24"/>
        </w:rPr>
      </w:pPr>
      <w:proofErr w:type="spellStart"/>
      <w:r w:rsidRPr="00AD3B59">
        <w:rPr>
          <w:rFonts w:ascii="Times New Roman" w:hAnsi="Times New Roman" w:cs="Times New Roman"/>
          <w:sz w:val="24"/>
          <w:szCs w:val="24"/>
        </w:rPr>
        <w:t>КонсультантПлюс</w:t>
      </w:r>
      <w:proofErr w:type="spellEnd"/>
      <w:r w:rsidRPr="00AD3B59">
        <w:rPr>
          <w:rFonts w:ascii="Times New Roman" w:hAnsi="Times New Roman" w:cs="Times New Roman"/>
          <w:sz w:val="24"/>
          <w:szCs w:val="24"/>
        </w:rPr>
        <w:t>: примечание.</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Подпункт "а" </w:t>
      </w:r>
      <w:hyperlink r:id="rId57" w:anchor="dst100105" w:history="1">
        <w:r w:rsidRPr="00AD3B59">
          <w:rPr>
            <w:rStyle w:val="a3"/>
            <w:rFonts w:ascii="Times New Roman" w:hAnsi="Times New Roman" w:cs="Times New Roman"/>
            <w:sz w:val="24"/>
            <w:szCs w:val="24"/>
          </w:rPr>
          <w:t>п. 4 ст. 2</w:t>
        </w:r>
      </w:hyperlink>
      <w:r w:rsidRPr="00AD3B59">
        <w:rPr>
          <w:rFonts w:ascii="Times New Roman" w:hAnsi="Times New Roman" w:cs="Times New Roman"/>
          <w:sz w:val="24"/>
          <w:szCs w:val="24"/>
        </w:rPr>
        <w:t>, которым введена ч. 1.1 данной статьи, признан частично не соответствующим Конституции РФ (</w:t>
      </w:r>
      <w:hyperlink r:id="rId58" w:anchor="dst100216" w:history="1">
        <w:r w:rsidRPr="00AD3B59">
          <w:rPr>
            <w:rStyle w:val="a3"/>
            <w:rFonts w:ascii="Times New Roman" w:hAnsi="Times New Roman" w:cs="Times New Roman"/>
            <w:sz w:val="24"/>
            <w:szCs w:val="24"/>
          </w:rPr>
          <w:t>Постановление</w:t>
        </w:r>
      </w:hyperlink>
      <w:r w:rsidRPr="00AD3B59">
        <w:rPr>
          <w:rFonts w:ascii="Times New Roman" w:hAnsi="Times New Roman" w:cs="Times New Roman"/>
          <w:sz w:val="24"/>
          <w:szCs w:val="24"/>
        </w:rPr>
        <w:t> КС РФ от 14.02.2013 N 4-П).</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 xml:space="preserve">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w:t>
      </w:r>
      <w:r w:rsidRPr="00AD3B59">
        <w:rPr>
          <w:rFonts w:ascii="Times New Roman" w:hAnsi="Times New Roman" w:cs="Times New Roman"/>
          <w:sz w:val="24"/>
          <w:szCs w:val="24"/>
        </w:rPr>
        <w:lastRenderedPageBreak/>
        <w:t>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1.1 введена Федеральным </w:t>
      </w:r>
      <w:hyperlink r:id="rId59" w:anchor="dst100105"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1.2 введена Федеральным </w:t>
      </w:r>
      <w:hyperlink r:id="rId60" w:anchor="dst100107"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К местам, в которых проведение публичного мероприятия запрещается, относятся: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 xml:space="preserve">путепроводы, железнодорожные магистрали и полосы отвода железных дорог, </w:t>
      </w:r>
      <w:proofErr w:type="spellStart"/>
      <w:r w:rsidRPr="00AD3B59">
        <w:rPr>
          <w:rFonts w:ascii="Times New Roman" w:hAnsi="Times New Roman" w:cs="Times New Roman"/>
          <w:sz w:val="24"/>
          <w:szCs w:val="24"/>
        </w:rPr>
        <w:t>нефте</w:t>
      </w:r>
      <w:proofErr w:type="spellEnd"/>
      <w:r w:rsidRPr="00AD3B59">
        <w:rPr>
          <w:rFonts w:ascii="Times New Roman" w:hAnsi="Times New Roman" w:cs="Times New Roman"/>
          <w:sz w:val="24"/>
          <w:szCs w:val="24"/>
        </w:rPr>
        <w:t>-, газо- и продуктопроводов, высоковольтных линий электропередачи;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территории, непосредственно прилегающие к резиденциям Президента Российской Федерации, к зданиям, занимаемым судами, экстренными оперативными службами, к территориям и зданиям учреждений, исполняющих наказание в виде лишения свободы;</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w:t>
      </w:r>
      <w:hyperlink r:id="rId61" w:anchor="dst100036"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 xml:space="preserve">4) пограничная зона, если отсутствует специальное разрешение уполномоченных </w:t>
      </w:r>
      <w:proofErr w:type="gramStart"/>
      <w:r w:rsidRPr="00AD3B59">
        <w:rPr>
          <w:rFonts w:ascii="Times New Roman" w:hAnsi="Times New Roman" w:cs="Times New Roman"/>
          <w:sz w:val="24"/>
          <w:szCs w:val="24"/>
        </w:rPr>
        <w:t>на</w:t>
      </w:r>
      <w:proofErr w:type="gramEnd"/>
      <w:r w:rsidRPr="00AD3B59">
        <w:rPr>
          <w:rFonts w:ascii="Times New Roman" w:hAnsi="Times New Roman" w:cs="Times New Roman"/>
          <w:sz w:val="24"/>
          <w:szCs w:val="24"/>
        </w:rPr>
        <w:t xml:space="preserve"> то пограничных органов.</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После определения органом исполнительной власти субъекта Российской Федерации в соответствии с </w:t>
      </w:r>
      <w:hyperlink r:id="rId62" w:anchor="dst100165" w:history="1">
        <w:r w:rsidRPr="00AD3B59">
          <w:rPr>
            <w:rStyle w:val="a3"/>
            <w:rFonts w:ascii="Times New Roman" w:hAnsi="Times New Roman" w:cs="Times New Roman"/>
            <w:sz w:val="24"/>
            <w:szCs w:val="24"/>
          </w:rPr>
          <w:t>частью 1.1</w:t>
        </w:r>
      </w:hyperlink>
      <w:r w:rsidRPr="00AD3B59">
        <w:rPr>
          <w:rFonts w:ascii="Times New Roman" w:hAnsi="Times New Roman" w:cs="Times New Roman"/>
          <w:sz w:val="24"/>
          <w:szCs w:val="24"/>
        </w:rPr>
        <w:t xml:space="preserve"> настоящей статьи специально отведенных мест публичные </w:t>
      </w:r>
      <w:r w:rsidRPr="00AD3B59">
        <w:rPr>
          <w:rFonts w:ascii="Times New Roman" w:hAnsi="Times New Roman" w:cs="Times New Roman"/>
          <w:sz w:val="24"/>
          <w:szCs w:val="24"/>
        </w:rPr>
        <w:lastRenderedPageBreak/>
        <w:t>мероприятия проводятся, как правило, в указанных местах. Проведение публичного мероприятия вне 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r:id="rId63" w:anchor="dst100172" w:history="1">
        <w:r w:rsidRPr="00AD3B59">
          <w:rPr>
            <w:rStyle w:val="a3"/>
            <w:rFonts w:ascii="Times New Roman" w:hAnsi="Times New Roman" w:cs="Times New Roman"/>
            <w:sz w:val="24"/>
            <w:szCs w:val="24"/>
          </w:rPr>
          <w:t>частью 3 статьи 12</w:t>
        </w:r>
      </w:hyperlink>
      <w:r w:rsidRPr="00AD3B59">
        <w:rPr>
          <w:rFonts w:ascii="Times New Roman" w:hAnsi="Times New Roman" w:cs="Times New Roman"/>
          <w:sz w:val="24"/>
          <w:szCs w:val="24"/>
        </w:rPr>
        <w:t> настоящего Федерального закона.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2.1 введена Федеральным </w:t>
      </w:r>
      <w:hyperlink r:id="rId64" w:anchor="dst100109"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2.1-1. К местам, в которых запрещается проведение собраний, митингов, шествий, демонстраций, относятся: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здания и территории речных, морских, железнодорожных и автомобильных вокзалов и станций, аэропортов, морских, речных портов, пристаней;</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здания и территории образовательных организаций, медицинских организаций, организаций социальной защиты населения, детские и спортивные площадки;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здания органов публичной власти, а также территории, непосредственно прилегающие к таким зданиям, объектам жизнеобеспечения, в том числе обеспечивающим функционирование электрических, тепловых, водопроводных сетей, сетей водоснабжения и (или) водоотведения, сетей газоснабжения;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культовые помещения, здания и сооружения, а также земельные участки, на которых расположены такие здания и сооружения, в том числе принадлежащие религиозным организациям на праве собственности или предоставленные им на ином имущественном праве для осуществления их уставной деятельности, места паломничества, за исключением общественных мест, на которых проводятся публичные богослужения, другие религиозные обряды и церемонии в соответствии с </w:t>
      </w:r>
      <w:hyperlink r:id="rId65" w:anchor="dst38" w:history="1">
        <w:r w:rsidRPr="00AD3B59">
          <w:rPr>
            <w:rStyle w:val="a3"/>
            <w:rFonts w:ascii="Times New Roman" w:hAnsi="Times New Roman" w:cs="Times New Roman"/>
            <w:sz w:val="24"/>
            <w:szCs w:val="24"/>
          </w:rPr>
          <w:t>пунктом 5 статьи 16</w:t>
        </w:r>
      </w:hyperlink>
      <w:r w:rsidRPr="00AD3B59">
        <w:rPr>
          <w:rFonts w:ascii="Times New Roman" w:hAnsi="Times New Roman" w:cs="Times New Roman"/>
          <w:sz w:val="24"/>
          <w:szCs w:val="24"/>
        </w:rPr>
        <w:t> Федерального закона от 26 сентября 1997 года N 125-ФЗ "О свободе совести и о религиозных объединениях".</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2.1-1 введена Федеральным </w:t>
      </w:r>
      <w:hyperlink r:id="rId66" w:anchor="dst100169"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05.12.2022 N 498-ФЗ)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за исключением совершения богослужений, других религиозных обрядов и церемоний в соответствии со </w:t>
      </w:r>
      <w:hyperlink r:id="rId67" w:anchor="dst100170" w:history="1">
        <w:r w:rsidRPr="00AD3B59">
          <w:rPr>
            <w:rStyle w:val="a3"/>
            <w:rFonts w:ascii="Times New Roman" w:hAnsi="Times New Roman" w:cs="Times New Roman"/>
            <w:sz w:val="24"/>
            <w:szCs w:val="24"/>
          </w:rPr>
          <w:t>статьей 16</w:t>
        </w:r>
      </w:hyperlink>
      <w:r w:rsidRPr="00AD3B59">
        <w:rPr>
          <w:rFonts w:ascii="Times New Roman" w:hAnsi="Times New Roman" w:cs="Times New Roman"/>
          <w:sz w:val="24"/>
          <w:szCs w:val="24"/>
        </w:rPr>
        <w:t xml:space="preserve"> Федерального закона от 26 сентября 1997 года N 125-ФЗ "О свободе совести и о религиозных объединениях", если это обусловлено историческими, культурными, иными объективными особенностями субъекта Российской Федерации, а также могут определяться иные </w:t>
      </w:r>
      <w:r w:rsidRPr="00AD3B59">
        <w:rPr>
          <w:rFonts w:ascii="Times New Roman" w:hAnsi="Times New Roman" w:cs="Times New Roman"/>
          <w:sz w:val="24"/>
          <w:szCs w:val="24"/>
        </w:rPr>
        <w:lastRenderedPageBreak/>
        <w:t>места, в которых проведение указанных публичных мероприятий ограничивается по времени их возможного проведения.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2.2 в ред. Федерального </w:t>
      </w:r>
      <w:hyperlink r:id="rId68" w:anchor="dst100175"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05.12.2022 N 498-ФЗ)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случаях, определенных в </w:t>
      </w:r>
      <w:hyperlink r:id="rId69" w:anchor="dst100185" w:history="1">
        <w:r w:rsidRPr="00AD3B59">
          <w:rPr>
            <w:rStyle w:val="a3"/>
            <w:rFonts w:ascii="Times New Roman" w:hAnsi="Times New Roman" w:cs="Times New Roman"/>
            <w:sz w:val="24"/>
            <w:szCs w:val="24"/>
          </w:rPr>
          <w:t>части 2.2</w:t>
        </w:r>
      </w:hyperlink>
      <w:r w:rsidRPr="00AD3B59">
        <w:rPr>
          <w:rFonts w:ascii="Times New Roman" w:hAnsi="Times New Roman" w:cs="Times New Roman"/>
          <w:sz w:val="24"/>
          <w:szCs w:val="24"/>
        </w:rPr>
        <w:t> настоящей статьи, законом субъекта Российской Федерации должны быть установлены адресные или иные ориентиры, указывающие на расположение мест, в которых запрещается проведение собраний, митингов, шествий, демонстраций.</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2.3 введена Федеральным </w:t>
      </w:r>
      <w:hyperlink r:id="rId70" w:anchor="dst100177"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05.12.2022 N 498-ФЗ)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r:id="rId71" w:anchor="dst100083" w:history="1">
        <w:r w:rsidRPr="00AD3B59">
          <w:rPr>
            <w:rStyle w:val="a3"/>
            <w:rFonts w:ascii="Times New Roman" w:hAnsi="Times New Roman" w:cs="Times New Roman"/>
            <w:sz w:val="24"/>
            <w:szCs w:val="24"/>
          </w:rPr>
          <w:t>частью 2</w:t>
        </w:r>
      </w:hyperlink>
      <w:r w:rsidRPr="00AD3B59">
        <w:rPr>
          <w:rFonts w:ascii="Times New Roman" w:hAnsi="Times New Roman" w:cs="Times New Roman"/>
          <w:sz w:val="24"/>
          <w:szCs w:val="24"/>
        </w:rPr>
        <w:t>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w:t>
      </w:r>
      <w:hyperlink r:id="rId72" w:history="1">
        <w:r w:rsidRPr="00AD3B59">
          <w:rPr>
            <w:rStyle w:val="a3"/>
            <w:rFonts w:ascii="Times New Roman" w:hAnsi="Times New Roman" w:cs="Times New Roman"/>
            <w:sz w:val="24"/>
            <w:szCs w:val="24"/>
          </w:rPr>
          <w:t>законами</w:t>
        </w:r>
      </w:hyperlink>
      <w:r w:rsidRPr="00AD3B59">
        <w:rPr>
          <w:rFonts w:ascii="Times New Roman" w:hAnsi="Times New Roman" w:cs="Times New Roman"/>
          <w:sz w:val="24"/>
          <w:szCs w:val="24"/>
        </w:rPr>
        <w:t> и иными нормативными правовыми актами.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3.1 введена Федеральным </w:t>
      </w:r>
      <w:hyperlink r:id="rId73" w:anchor="dst100017"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08.12.2010 N 344-ФЗ)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Условия предоставления и использования помещений для организации и проведения публичного мероприятия определяются по соглашению между собственниками (владельцами) соответствующих помещений и организаторами публичных мероприятий.</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5 введена Федеральным </w:t>
      </w:r>
      <w:hyperlink r:id="rId74" w:anchor="dst100037"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Тема</w:t>
      </w:r>
      <w:r>
        <w:rPr>
          <w:rFonts w:ascii="Times New Roman" w:hAnsi="Times New Roman" w:cs="Times New Roman"/>
          <w:b/>
          <w:bCs/>
          <w:sz w:val="24"/>
          <w:szCs w:val="24"/>
        </w:rPr>
        <w:t xml:space="preserve"> 6</w:t>
      </w:r>
      <w:r w:rsidRPr="00AD3B59">
        <w:rPr>
          <w:rFonts w:ascii="Times New Roman" w:hAnsi="Times New Roman" w:cs="Times New Roman"/>
          <w:b/>
          <w:bCs/>
          <w:sz w:val="24"/>
          <w:szCs w:val="24"/>
        </w:rPr>
        <w:t>. Время проведения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w:t>
      </w:r>
      <w:hyperlink r:id="rId75" w:anchor="dst100008"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04.10.2014 N 292-ФЗ)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Тема</w:t>
      </w:r>
      <w:r>
        <w:rPr>
          <w:rFonts w:ascii="Times New Roman" w:hAnsi="Times New Roman" w:cs="Times New Roman"/>
          <w:b/>
          <w:bCs/>
          <w:sz w:val="24"/>
          <w:szCs w:val="24"/>
        </w:rPr>
        <w:t xml:space="preserve"> 7</w:t>
      </w:r>
      <w:r w:rsidRPr="00AD3B59">
        <w:rPr>
          <w:rFonts w:ascii="Times New Roman" w:hAnsi="Times New Roman" w:cs="Times New Roman"/>
          <w:b/>
          <w:bCs/>
          <w:sz w:val="24"/>
          <w:szCs w:val="24"/>
        </w:rPr>
        <w:t>. Предварительная агитация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 и их объединения принять участие в готовящемся публичном мероприятии.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w:t>
      </w:r>
      <w:hyperlink r:id="rId76" w:anchor="dst100114"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иные не запрещенные законодательством Российской Федерации формы агитации.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Недопустимо проведение предварительной агитации в формах, оскорбляющих и унижающих достоинство человека и гражданина.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Предварительная агитация не должна содержать недостоверные сведения о целях, заявленном количестве участников и об иных условиях проведения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3.1 введена Федеральным </w:t>
      </w:r>
      <w:hyperlink r:id="rId77" w:anchor="dst100039"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случае отказа организатора публичного мероприятия от его проведения он обязан принять меры по прекращению предварительной агитации.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w:t>
      </w:r>
      <w:hyperlink r:id="rId78" w:anchor="dst100011"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11.10.2018 N 367-ФЗ)</w:t>
      </w: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Тема</w:t>
      </w:r>
      <w:r>
        <w:rPr>
          <w:rFonts w:ascii="Times New Roman" w:hAnsi="Times New Roman" w:cs="Times New Roman"/>
          <w:b/>
          <w:bCs/>
          <w:sz w:val="24"/>
          <w:szCs w:val="24"/>
        </w:rPr>
        <w:t xml:space="preserve"> 8</w:t>
      </w:r>
      <w:r w:rsidRPr="00AD3B59">
        <w:rPr>
          <w:rFonts w:ascii="Times New Roman" w:hAnsi="Times New Roman" w:cs="Times New Roman"/>
          <w:b/>
          <w:bCs/>
          <w:sz w:val="24"/>
          <w:szCs w:val="24"/>
        </w:rPr>
        <w:t>. Материально-техническое и организационное обеспечение проведения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w:t>
      </w:r>
      <w:hyperlink r:id="rId79" w:history="1">
        <w:r w:rsidRPr="00AD3B59">
          <w:rPr>
            <w:rStyle w:val="a3"/>
            <w:rFonts w:ascii="Times New Roman" w:hAnsi="Times New Roman" w:cs="Times New Roman"/>
            <w:sz w:val="24"/>
            <w:szCs w:val="24"/>
          </w:rPr>
          <w:t>законами</w:t>
        </w:r>
      </w:hyperlink>
      <w:r w:rsidRPr="00AD3B59">
        <w:rPr>
          <w:rFonts w:ascii="Times New Roman" w:hAnsi="Times New Roman" w:cs="Times New Roman"/>
          <w:sz w:val="24"/>
          <w:szCs w:val="24"/>
        </w:rPr>
        <w:t>, актами Правительства Российской Федерации, законами субъекта Российской Федерации не установлено иное.</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целях организации и проведения публичного мероприятия запрещается перечисление и (или) получение денежных средств, а также передача и (или) получение иного имущества от:</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иностранных государств или иностранных организаций;</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международных организаций или международных общественных движений;</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иностранных граждан или лиц без гражданства (за исключением лиц без гражданства, постоянно проживающих на территории Российской Федерации);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иностранных </w:t>
      </w:r>
      <w:hyperlink r:id="rId80" w:anchor="dst100008" w:history="1">
        <w:r w:rsidRPr="00AD3B59">
          <w:rPr>
            <w:rStyle w:val="a3"/>
            <w:rFonts w:ascii="Times New Roman" w:hAnsi="Times New Roman" w:cs="Times New Roman"/>
            <w:sz w:val="24"/>
            <w:szCs w:val="24"/>
          </w:rPr>
          <w:t>агентов</w:t>
        </w:r>
      </w:hyperlink>
      <w:r w:rsidRPr="00AD3B59">
        <w:rPr>
          <w:rFonts w:ascii="Times New Roman" w:hAnsi="Times New Roman" w:cs="Times New Roman"/>
          <w:sz w:val="24"/>
          <w:szCs w:val="24"/>
        </w:rPr>
        <w:t>;</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4 в ред. Федерального </w:t>
      </w:r>
      <w:hyperlink r:id="rId81" w:anchor="dst100179"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05.12.2022 N 498-ФЗ)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5) граждан Российской Федерации, не достигших возраста 16 лет на день перечисления (передачи) денежных средств и (или) иного имущества;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6) анонимных жертвователей. Под анонимным жертвователем понимается физическое лицо, которое не указало в платежном документе на внесение пожертвования любое из следующих сведений: фамилию, имя, отчество, адрес места жительства - или указало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7) юридических лиц, зарегистрированных менее чем за один год до дня перечисления (передачи) денежных средств и (или) иного имущества.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3 введена Федеральным </w:t>
      </w:r>
      <w:hyperlink r:id="rId82" w:anchor="dst100011"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541-ФЗ)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Все денежные средства на организацию и проведение публичного мероприятия, предполагаемое количество участников которого превышает 500 человек, перечисляются только в безналичном порядке на банковский счет, указанный в уведомлении о проведении публичного мероприятия и открытый в российском банке. Использование для этих целей иных банковских счетов, а также прием наличных денежных средств не допускается.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4 введена Федеральным </w:t>
      </w:r>
      <w:hyperlink r:id="rId83" w:anchor="dst100020"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541-ФЗ)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 xml:space="preserve">При перечислении денежных средств физическое лицо указывает в платежном документе следующие сведения о себе: фамилия, имя, отчество, дата рождения, адрес места жительства, серия и номер паспорта или заменяющего его документа, </w:t>
      </w:r>
      <w:r w:rsidRPr="00AD3B59">
        <w:rPr>
          <w:rFonts w:ascii="Times New Roman" w:hAnsi="Times New Roman" w:cs="Times New Roman"/>
          <w:sz w:val="24"/>
          <w:szCs w:val="24"/>
        </w:rPr>
        <w:lastRenderedPageBreak/>
        <w:t>информация о гражданстве, а также ставит отметку об отсутствии ограничений, предусмотренных </w:t>
      </w:r>
      <w:hyperlink r:id="rId84" w:anchor="dst51" w:history="1">
        <w:r w:rsidRPr="00AD3B59">
          <w:rPr>
            <w:rStyle w:val="a3"/>
            <w:rFonts w:ascii="Times New Roman" w:hAnsi="Times New Roman" w:cs="Times New Roman"/>
            <w:sz w:val="24"/>
            <w:szCs w:val="24"/>
          </w:rPr>
          <w:t>частью 3 настоящей</w:t>
        </w:r>
      </w:hyperlink>
      <w:r w:rsidRPr="00AD3B59">
        <w:rPr>
          <w:rFonts w:ascii="Times New Roman" w:hAnsi="Times New Roman" w:cs="Times New Roman"/>
          <w:sz w:val="24"/>
          <w:szCs w:val="24"/>
        </w:rPr>
        <w:t> статьи.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5 введена Федеральным </w:t>
      </w:r>
      <w:hyperlink r:id="rId85" w:anchor="dst100021"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541-ФЗ)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При перечислении денежных средств организацией в платежном поручении указываются следующие сведения о ней: идентификационный номер налогоплательщика, наименование, дата регистрации, банковские реквизиты, а также ставится отметка об отсутствии ограничений, предусмотренных </w:t>
      </w:r>
      <w:hyperlink r:id="rId86" w:anchor="dst51" w:history="1">
        <w:r w:rsidRPr="00AD3B59">
          <w:rPr>
            <w:rStyle w:val="a3"/>
            <w:rFonts w:ascii="Times New Roman" w:hAnsi="Times New Roman" w:cs="Times New Roman"/>
            <w:sz w:val="24"/>
            <w:szCs w:val="24"/>
          </w:rPr>
          <w:t>частью 3</w:t>
        </w:r>
      </w:hyperlink>
      <w:r w:rsidRPr="00AD3B59">
        <w:rPr>
          <w:rFonts w:ascii="Times New Roman" w:hAnsi="Times New Roman" w:cs="Times New Roman"/>
          <w:sz w:val="24"/>
          <w:szCs w:val="24"/>
        </w:rPr>
        <w:t> настоящей статьи.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6 введена Федеральным </w:t>
      </w:r>
      <w:hyperlink r:id="rId87" w:anchor="dst100022"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541-ФЗ)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По запросу организатора публичного мероприятия - владельца банковского счета, указанного в уведомлении о проведении публичного мероприятия, банк предоставляет ему сведения, предусмотренные </w:t>
      </w:r>
      <w:hyperlink r:id="rId88" w:anchor="dst60" w:history="1">
        <w:r w:rsidRPr="00AD3B59">
          <w:rPr>
            <w:rStyle w:val="a3"/>
            <w:rFonts w:ascii="Times New Roman" w:hAnsi="Times New Roman" w:cs="Times New Roman"/>
            <w:sz w:val="24"/>
            <w:szCs w:val="24"/>
          </w:rPr>
          <w:t>частями 5</w:t>
        </w:r>
      </w:hyperlink>
      <w:r w:rsidRPr="00AD3B59">
        <w:rPr>
          <w:rFonts w:ascii="Times New Roman" w:hAnsi="Times New Roman" w:cs="Times New Roman"/>
          <w:sz w:val="24"/>
          <w:szCs w:val="24"/>
        </w:rPr>
        <w:t> и </w:t>
      </w:r>
      <w:hyperlink r:id="rId89" w:anchor="dst61" w:history="1">
        <w:r w:rsidRPr="00AD3B59">
          <w:rPr>
            <w:rStyle w:val="a3"/>
            <w:rFonts w:ascii="Times New Roman" w:hAnsi="Times New Roman" w:cs="Times New Roman"/>
            <w:sz w:val="24"/>
            <w:szCs w:val="24"/>
          </w:rPr>
          <w:t>6</w:t>
        </w:r>
      </w:hyperlink>
      <w:r w:rsidRPr="00AD3B59">
        <w:rPr>
          <w:rFonts w:ascii="Times New Roman" w:hAnsi="Times New Roman" w:cs="Times New Roman"/>
          <w:sz w:val="24"/>
          <w:szCs w:val="24"/>
        </w:rPr>
        <w:t> настоящей статьи, указанные в соответствующем платежном документе или платежном поручении. Организатор публичного мероприятия не вправе разглашать третьим лицам полученные от банка сведения, за исключением случаев, предусмотренных законодательством Российской Федерации.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7 введена Федеральным </w:t>
      </w:r>
      <w:hyperlink r:id="rId90" w:anchor="dst100023"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541-ФЗ)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Организатор публичного мероприятия не несет ответственность за принятие денежных средств, при перечислении которых лица, перечислившие денежные средства, указали сведения, предусмотренные </w:t>
      </w:r>
      <w:hyperlink r:id="rId91" w:anchor="dst60" w:history="1">
        <w:r w:rsidRPr="00AD3B59">
          <w:rPr>
            <w:rStyle w:val="a3"/>
            <w:rFonts w:ascii="Times New Roman" w:hAnsi="Times New Roman" w:cs="Times New Roman"/>
            <w:sz w:val="24"/>
            <w:szCs w:val="24"/>
          </w:rPr>
          <w:t>частями 5</w:t>
        </w:r>
      </w:hyperlink>
      <w:r w:rsidRPr="00AD3B59">
        <w:rPr>
          <w:rFonts w:ascii="Times New Roman" w:hAnsi="Times New Roman" w:cs="Times New Roman"/>
          <w:sz w:val="24"/>
          <w:szCs w:val="24"/>
        </w:rPr>
        <w:t> и </w:t>
      </w:r>
      <w:hyperlink r:id="rId92" w:anchor="dst61" w:history="1">
        <w:r w:rsidRPr="00AD3B59">
          <w:rPr>
            <w:rStyle w:val="a3"/>
            <w:rFonts w:ascii="Times New Roman" w:hAnsi="Times New Roman" w:cs="Times New Roman"/>
            <w:sz w:val="24"/>
            <w:szCs w:val="24"/>
          </w:rPr>
          <w:t>6</w:t>
        </w:r>
      </w:hyperlink>
      <w:r w:rsidRPr="00AD3B59">
        <w:rPr>
          <w:rFonts w:ascii="Times New Roman" w:hAnsi="Times New Roman" w:cs="Times New Roman"/>
          <w:sz w:val="24"/>
          <w:szCs w:val="24"/>
        </w:rPr>
        <w:t> настоящей статьи и оказавшиеся недостоверными, если организатор публичного мероприятия не получил информацию о неправомерности перечисления данных денежных средств.</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8 введена Федеральным </w:t>
      </w:r>
      <w:hyperlink r:id="rId93" w:anchor="dst100024"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541-ФЗ)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Если денежные средства и (или) иное имущество внесены лицом, указанным в </w:t>
      </w:r>
      <w:hyperlink r:id="rId94" w:anchor="dst51" w:history="1">
        <w:r w:rsidRPr="00AD3B59">
          <w:rPr>
            <w:rStyle w:val="a3"/>
            <w:rFonts w:ascii="Times New Roman" w:hAnsi="Times New Roman" w:cs="Times New Roman"/>
            <w:sz w:val="24"/>
            <w:szCs w:val="24"/>
          </w:rPr>
          <w:t>части 3</w:t>
        </w:r>
      </w:hyperlink>
      <w:r w:rsidRPr="00AD3B59">
        <w:rPr>
          <w:rFonts w:ascii="Times New Roman" w:hAnsi="Times New Roman" w:cs="Times New Roman"/>
          <w:sz w:val="24"/>
          <w:szCs w:val="24"/>
        </w:rPr>
        <w:t> настоящей статьи (за исключением анонимного жертвователя), они подлежат возврату в полном объеме с указанием причины возврата. Пожертвование, внесенное анонимным жертвователем, подлежит перечислению в доход федерального бюджета в течение 10 дней со дня поступления на указанный в уведомлении о проведении публичного мероприятия банковский счет, но не позднее дня проведения публичного мероприятия. Соответствующие операции осуществляются на основании распоряжения организатора публичного мероприятия - владельца банковского счета, указанного в уведомлении.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9 введена Федеральным </w:t>
      </w:r>
      <w:hyperlink r:id="rId95" w:anchor="dst100025"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541-ФЗ)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 xml:space="preserve">Собранные организатором публичного мероприятия денежные средства могут использоваться только на покрытие расходов, связанных с организацией и проведением указанного в уведомлении публичного мероприятия. После проведения публичного </w:t>
      </w:r>
      <w:r w:rsidRPr="00AD3B59">
        <w:rPr>
          <w:rFonts w:ascii="Times New Roman" w:hAnsi="Times New Roman" w:cs="Times New Roman"/>
          <w:sz w:val="24"/>
          <w:szCs w:val="24"/>
        </w:rPr>
        <w:lastRenderedPageBreak/>
        <w:t>мероприятия его организатор обязан в течение 10 дней возвратить гражданам и организациям неизрасходованные денежные средства пропорционально вложенным средствам.</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10 введена Федеральным </w:t>
      </w:r>
      <w:hyperlink r:id="rId96" w:anchor="dst100026"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541-ФЗ)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По итогам проведения публичного мероприятия, предполагаемое количество участников которого превышает 500 человек, его организатор представляет в орган исполнительной власти субъекта Российской Федерации или орган местного самоуправления, с которыми согласовывалось место и время проведения публичного мероприятия, отчет о расходовании собранных в целях организации и проведения публичного мероприятия денежных средств и (или) иного имущества по </w:t>
      </w:r>
      <w:hyperlink r:id="rId97" w:anchor="dst100015" w:history="1">
        <w:r w:rsidRPr="00AD3B59">
          <w:rPr>
            <w:rStyle w:val="a3"/>
            <w:rFonts w:ascii="Times New Roman" w:hAnsi="Times New Roman" w:cs="Times New Roman"/>
            <w:sz w:val="24"/>
            <w:szCs w:val="24"/>
          </w:rPr>
          <w:t>форме</w:t>
        </w:r>
      </w:hyperlink>
      <w:r w:rsidRPr="00AD3B59">
        <w:rPr>
          <w:rFonts w:ascii="Times New Roman" w:hAnsi="Times New Roman" w:cs="Times New Roman"/>
          <w:sz w:val="24"/>
          <w:szCs w:val="24"/>
        </w:rPr>
        <w:t> и в </w:t>
      </w:r>
      <w:hyperlink r:id="rId98" w:anchor="dst100012" w:history="1">
        <w:r w:rsidRPr="00AD3B59">
          <w:rPr>
            <w:rStyle w:val="a3"/>
            <w:rFonts w:ascii="Times New Roman" w:hAnsi="Times New Roman" w:cs="Times New Roman"/>
            <w:sz w:val="24"/>
            <w:szCs w:val="24"/>
          </w:rPr>
          <w:t>сроки</w:t>
        </w:r>
      </w:hyperlink>
      <w:r w:rsidRPr="00AD3B59">
        <w:rPr>
          <w:rFonts w:ascii="Times New Roman" w:hAnsi="Times New Roman" w:cs="Times New Roman"/>
          <w:sz w:val="24"/>
          <w:szCs w:val="24"/>
        </w:rPr>
        <w:t>, установленные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11 введена Федеральным </w:t>
      </w:r>
      <w:hyperlink r:id="rId99" w:anchor="dst100027"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541-ФЗ)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целях проверки достоверности сведений отчет, указанный в </w:t>
      </w:r>
      <w:hyperlink r:id="rId100" w:anchor="dst66" w:history="1">
        <w:r w:rsidRPr="00AD3B59">
          <w:rPr>
            <w:rStyle w:val="a3"/>
            <w:rFonts w:ascii="Times New Roman" w:hAnsi="Times New Roman" w:cs="Times New Roman"/>
            <w:sz w:val="24"/>
            <w:szCs w:val="24"/>
          </w:rPr>
          <w:t>части 11</w:t>
        </w:r>
      </w:hyperlink>
      <w:r w:rsidRPr="00AD3B59">
        <w:rPr>
          <w:rFonts w:ascii="Times New Roman" w:hAnsi="Times New Roman" w:cs="Times New Roman"/>
          <w:sz w:val="24"/>
          <w:szCs w:val="24"/>
        </w:rPr>
        <w:t> настоящей статьи, направляется соответствующим органом исполнительной власти субъекта Российской Федерации или органом местного самоуправления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12 введена Федеральным </w:t>
      </w:r>
      <w:hyperlink r:id="rId101" w:anchor="dst100028"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541-ФЗ)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Лица, нарушившие установленный порядок перечисления, сбора, возврата, расходования денежных средств на организацию и проведение публичного мероприятия, несут предусмотренную </w:t>
      </w:r>
      <w:hyperlink r:id="rId102" w:anchor="dst9343" w:history="1">
        <w:r w:rsidRPr="00AD3B59">
          <w:rPr>
            <w:rStyle w:val="a3"/>
            <w:rFonts w:ascii="Times New Roman" w:hAnsi="Times New Roman" w:cs="Times New Roman"/>
            <w:sz w:val="24"/>
            <w:szCs w:val="24"/>
          </w:rPr>
          <w:t>законодательством</w:t>
        </w:r>
      </w:hyperlink>
      <w:r w:rsidRPr="00AD3B59">
        <w:rPr>
          <w:rFonts w:ascii="Times New Roman" w:hAnsi="Times New Roman" w:cs="Times New Roman"/>
          <w:sz w:val="24"/>
          <w:szCs w:val="24"/>
        </w:rPr>
        <w:t> Российской Федерации ответственность.</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13 введена Федеральным </w:t>
      </w:r>
      <w:hyperlink r:id="rId103" w:anchor="dst100029"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541-ФЗ)</w:t>
      </w: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Тема</w:t>
      </w:r>
      <w:r>
        <w:rPr>
          <w:rFonts w:ascii="Times New Roman" w:hAnsi="Times New Roman" w:cs="Times New Roman"/>
          <w:b/>
          <w:bCs/>
          <w:sz w:val="24"/>
          <w:szCs w:val="24"/>
        </w:rPr>
        <w:t xml:space="preserve"> 10</w:t>
      </w:r>
      <w:r w:rsidRPr="00AD3B59">
        <w:rPr>
          <w:rFonts w:ascii="Times New Roman" w:hAnsi="Times New Roman" w:cs="Times New Roman"/>
          <w:b/>
          <w:bCs/>
          <w:sz w:val="24"/>
          <w:szCs w:val="24"/>
        </w:rPr>
        <w:t>. Обязанности органа исполнительной власти субъекта Российской Федерации или органа местного самоуправления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документально подтвердить получение уведомления о проведении публичного мероприятия, указав при этом дату и время его получения;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 xml:space="preserve">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w:t>
      </w:r>
      <w:r w:rsidRPr="00AD3B59">
        <w:rPr>
          <w:rFonts w:ascii="Times New Roman" w:hAnsi="Times New Roman" w:cs="Times New Roman"/>
          <w:sz w:val="24"/>
          <w:szCs w:val="24"/>
        </w:rPr>
        <w:lastRenderedPageBreak/>
        <w:t>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 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 В случае, если последний день указанного срока совпадает с воскресеньем или нерабочим праздничным днем, орган исполнительной власти субъекта Российской Федерации или орган местного самоуправления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w:t>
      </w:r>
      <w:hyperlink r:id="rId104" w:anchor="dst100042"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w:t>
      </w:r>
      <w:hyperlink r:id="rId105" w:anchor="dst100116"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106" w:anchor="dst100038"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27 мая 1996 года N 57-ФЗ "О государственной охране", своевременно информировать об этом соответствующие органы государственной охраны.</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w:t>
      </w:r>
      <w:hyperlink r:id="rId107" w:anchor="dst100327"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08.12.2011 N 424-ФЗ)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случае подачи организатором публичного мероприятия уведомления о проведении публичного мероприятия, сочетающего различные формы его проведения, орган исполнительной власти субъекта Российской Федерации или орган местного самоуправления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1.1 введена Федеральным </w:t>
      </w:r>
      <w:hyperlink r:id="rId108" w:anchor="dst100043"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Предлагаемое органом исполнительной власти субъекта Российской Федерации или органом местного самоуправления в соответствии с </w:t>
      </w:r>
      <w:hyperlink r:id="rId109" w:anchor="dst42" w:history="1">
        <w:r w:rsidRPr="00AD3B59">
          <w:rPr>
            <w:rStyle w:val="a3"/>
            <w:rFonts w:ascii="Times New Roman" w:hAnsi="Times New Roman" w:cs="Times New Roman"/>
            <w:sz w:val="24"/>
            <w:szCs w:val="24"/>
          </w:rPr>
          <w:t>пунктом 2 части 1</w:t>
        </w:r>
      </w:hyperlink>
      <w:r w:rsidRPr="00AD3B59">
        <w:rPr>
          <w:rFonts w:ascii="Times New Roman" w:hAnsi="Times New Roman" w:cs="Times New Roman"/>
          <w:sz w:val="24"/>
          <w:szCs w:val="24"/>
        </w:rPr>
        <w:t> настоящей статьи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1.2 введена Федеральным </w:t>
      </w:r>
      <w:hyperlink r:id="rId110" w:anchor="dst100045"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11" w:history="1">
        <w:r w:rsidRPr="00AD3B59">
          <w:rPr>
            <w:rStyle w:val="a3"/>
            <w:rFonts w:ascii="Times New Roman" w:hAnsi="Times New Roman" w:cs="Times New Roman"/>
            <w:sz w:val="24"/>
            <w:szCs w:val="24"/>
          </w:rPr>
          <w:t>Конституции</w:t>
        </w:r>
      </w:hyperlink>
      <w:r w:rsidRPr="00AD3B59">
        <w:rPr>
          <w:rFonts w:ascii="Times New Roman" w:hAnsi="Times New Roman" w:cs="Times New Roman"/>
          <w:sz w:val="24"/>
          <w:szCs w:val="24"/>
        </w:rPr>
        <w:t> Российской Федерации и (или) нарушают запреты, предусмотренные </w:t>
      </w:r>
      <w:hyperlink r:id="rId112" w:history="1">
        <w:r w:rsidRPr="00AD3B59">
          <w:rPr>
            <w:rStyle w:val="a3"/>
            <w:rFonts w:ascii="Times New Roman" w:hAnsi="Times New Roman" w:cs="Times New Roman"/>
            <w:sz w:val="24"/>
            <w:szCs w:val="24"/>
          </w:rPr>
          <w:t>законодательством</w:t>
        </w:r>
      </w:hyperlink>
      <w:r w:rsidRPr="00AD3B59">
        <w:rPr>
          <w:rFonts w:ascii="Times New Roman" w:hAnsi="Times New Roman" w:cs="Times New Roman"/>
          <w:sz w:val="24"/>
          <w:szCs w:val="24"/>
        </w:rPr>
        <w:t> Российской Федерации об административных правонарушениях или уголовным </w:t>
      </w:r>
      <w:hyperlink r:id="rId113" w:history="1">
        <w:r w:rsidRPr="00AD3B59">
          <w:rPr>
            <w:rStyle w:val="a3"/>
            <w:rFonts w:ascii="Times New Roman" w:hAnsi="Times New Roman" w:cs="Times New Roman"/>
            <w:sz w:val="24"/>
            <w:szCs w:val="24"/>
          </w:rPr>
          <w:t>законодательством</w:t>
        </w:r>
      </w:hyperlink>
      <w:r w:rsidRPr="00AD3B59">
        <w:rPr>
          <w:rFonts w:ascii="Times New Roman" w:hAnsi="Times New Roman" w:cs="Times New Roman"/>
          <w:sz w:val="24"/>
          <w:szCs w:val="24"/>
        </w:rPr>
        <w:t>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несоответствия и (или) нарушения при проведении такого мероприятия могут быть привлечены к ответственности в установленном порядке.</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r:id="rId114" w:anchor="dst100037"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r:id="rId115" w:anchor="dst100083"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или законом субъекта Российской Федерации проведение публичного мероприятия запрещается.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3 введена Федеральным </w:t>
      </w:r>
      <w:hyperlink r:id="rId116" w:anchor="dst100117"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случае, если в орган исполнительной власти субъекта Российской Федерации или орган местного самоуправления, рассмотревшие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настоящим Федеральным законом, соответствующие орган исполнительной власти субъекта Российской Федерации, орган местного самоуправления отзывают согласование проведения публичного мероприятия либо предложение, указанное в </w:t>
      </w:r>
      <w:hyperlink r:id="rId117" w:anchor="dst42" w:history="1">
        <w:r w:rsidRPr="00AD3B59">
          <w:rPr>
            <w:rStyle w:val="a3"/>
            <w:rFonts w:ascii="Times New Roman" w:hAnsi="Times New Roman" w:cs="Times New Roman"/>
            <w:sz w:val="24"/>
            <w:szCs w:val="24"/>
          </w:rPr>
          <w:t>пункте 2 части 1</w:t>
        </w:r>
      </w:hyperlink>
      <w:r w:rsidRPr="00AD3B59">
        <w:rPr>
          <w:rFonts w:ascii="Times New Roman" w:hAnsi="Times New Roman" w:cs="Times New Roman"/>
          <w:sz w:val="24"/>
          <w:szCs w:val="24"/>
        </w:rPr>
        <w:t> настоящей статьи, направленные организатору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4 введена Федеральным </w:t>
      </w:r>
      <w:hyperlink r:id="rId118" w:anchor="dst100046"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случае, если организатором публичного мероприятия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информационно-телекоммуникационной сети "Интернет"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w:t>
      </w:r>
      <w:hyperlink r:id="rId119" w:anchor="dst24" w:history="1">
        <w:r w:rsidRPr="00AD3B59">
          <w:rPr>
            <w:rStyle w:val="a3"/>
            <w:rFonts w:ascii="Times New Roman" w:hAnsi="Times New Roman" w:cs="Times New Roman"/>
            <w:sz w:val="24"/>
            <w:szCs w:val="24"/>
          </w:rPr>
          <w:t>пунктом 2.1 части 4 статьи 5</w:t>
        </w:r>
      </w:hyperlink>
      <w:r w:rsidRPr="00AD3B59">
        <w:rPr>
          <w:rFonts w:ascii="Times New Roman" w:hAnsi="Times New Roman" w:cs="Times New Roman"/>
          <w:sz w:val="24"/>
          <w:szCs w:val="24"/>
        </w:rPr>
        <w:t> настоящего Федерального закона, соответствующие орган исполнительной власти субъекта Российской Федерации, орган местного самоуправления вправе отозвать согласование проведения публичного мероприятия либо предложение, указанное в </w:t>
      </w:r>
      <w:hyperlink r:id="rId120" w:anchor="dst42" w:history="1">
        <w:r w:rsidRPr="00AD3B59">
          <w:rPr>
            <w:rStyle w:val="a3"/>
            <w:rFonts w:ascii="Times New Roman" w:hAnsi="Times New Roman" w:cs="Times New Roman"/>
            <w:sz w:val="24"/>
            <w:szCs w:val="24"/>
          </w:rPr>
          <w:t>пункте 2 части 1</w:t>
        </w:r>
      </w:hyperlink>
      <w:r w:rsidRPr="00AD3B59">
        <w:rPr>
          <w:rFonts w:ascii="Times New Roman" w:hAnsi="Times New Roman" w:cs="Times New Roman"/>
          <w:sz w:val="24"/>
          <w:szCs w:val="24"/>
        </w:rPr>
        <w:t> настоящей статьи, направленные организатору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5 введена Федеральным </w:t>
      </w:r>
      <w:hyperlink r:id="rId121" w:anchor="dst100048"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 xml:space="preserve">В случае,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w:t>
      </w:r>
      <w:r w:rsidRPr="00AD3B59">
        <w:rPr>
          <w:rFonts w:ascii="Times New Roman" w:hAnsi="Times New Roman" w:cs="Times New Roman"/>
          <w:sz w:val="24"/>
          <w:szCs w:val="24"/>
        </w:rPr>
        <w:lastRenderedPageBreak/>
        <w:t>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предложить организатору публичного мероприятия изменить место и (или) время его проведения.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6 введена Федеральным </w:t>
      </w:r>
      <w:hyperlink r:id="rId122" w:anchor="dst100049"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случае, если указанные в </w:t>
      </w:r>
      <w:hyperlink r:id="rId123" w:anchor="dst47" w:history="1">
        <w:r w:rsidRPr="00AD3B59">
          <w:rPr>
            <w:rStyle w:val="a3"/>
            <w:rFonts w:ascii="Times New Roman" w:hAnsi="Times New Roman" w:cs="Times New Roman"/>
            <w:sz w:val="24"/>
            <w:szCs w:val="24"/>
          </w:rPr>
          <w:t>части 6</w:t>
        </w:r>
      </w:hyperlink>
      <w:r w:rsidRPr="00AD3B59">
        <w:rPr>
          <w:rFonts w:ascii="Times New Roman" w:hAnsi="Times New Roman" w:cs="Times New Roman"/>
          <w:sz w:val="24"/>
          <w:szCs w:val="24"/>
        </w:rPr>
        <w:t> настоящей статьи обстоятельства были выявлены в день, предшествующий дню проведения публичного мероприятия, или в день публичного мероприятия до его начала, соответствующие орган исполнительной власти субъекта Российской Федерации, орган местного самоуправления 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(часть 7 введена Федеральным </w:t>
      </w:r>
      <w:hyperlink r:id="rId124" w:anchor="dst100050"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Тема</w:t>
      </w:r>
      <w:r>
        <w:rPr>
          <w:rFonts w:ascii="Times New Roman" w:hAnsi="Times New Roman" w:cs="Times New Roman"/>
          <w:b/>
          <w:bCs/>
          <w:sz w:val="24"/>
          <w:szCs w:val="24"/>
        </w:rPr>
        <w:t xml:space="preserve"> 11</w:t>
      </w:r>
      <w:r w:rsidRPr="00AD3B59">
        <w:rPr>
          <w:rFonts w:ascii="Times New Roman" w:hAnsi="Times New Roman" w:cs="Times New Roman"/>
          <w:b/>
          <w:bCs/>
          <w:sz w:val="24"/>
          <w:szCs w:val="24"/>
        </w:rPr>
        <w:t>. Права и обязанности уполномоченного представителя органа исполнительной власти субъекта Российской Федерации или органа местного самоуправления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Уполномоченный представитель органа исполнительной власти субъекта Российской Федерации или органа местного самоуправления имеет право:</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требовать от организатора публичного мероприятия соблюдения порядка его организации и проведения;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Уполномоченный представитель органа исполнительной власти субъекта Российской Федерации или органа местного самоуправления обязан:</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присутствовать на публичном мероприятии;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оказывать организатору публичного мероприятия содействие в его проведении;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обеспечивать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а также соблюдение законности при его проведении.</w:t>
      </w: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Тема</w:t>
      </w:r>
      <w:r>
        <w:rPr>
          <w:rFonts w:ascii="Times New Roman" w:hAnsi="Times New Roman" w:cs="Times New Roman"/>
          <w:b/>
          <w:bCs/>
          <w:sz w:val="24"/>
          <w:szCs w:val="24"/>
        </w:rPr>
        <w:t xml:space="preserve"> 12</w:t>
      </w:r>
      <w:r w:rsidRPr="00AD3B59">
        <w:rPr>
          <w:rFonts w:ascii="Times New Roman" w:hAnsi="Times New Roman" w:cs="Times New Roman"/>
          <w:b/>
          <w:bCs/>
          <w:sz w:val="24"/>
          <w:szCs w:val="24"/>
        </w:rPr>
        <w:t>. Права и обязанности уполномоченного представителя органа внутренних дел</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 xml:space="preserve">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w:t>
      </w:r>
      <w:r w:rsidRPr="00AD3B59">
        <w:rPr>
          <w:rFonts w:ascii="Times New Roman" w:hAnsi="Times New Roman" w:cs="Times New Roman"/>
          <w:sz w:val="24"/>
          <w:szCs w:val="24"/>
        </w:rPr>
        <w:lastRenderedPageBreak/>
        <w:t>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 Назначение указанного представителя оформляется распоряжением начальника органа внутренних дел.</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Уполномоченный представитель органа внутренних дел имеет право:</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требовать от организатора и участников публичного мероприятия соблюдения порядка его организации и проведения;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 в том числе по соблюдению порядка его организации и проведения.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Федерального </w:t>
      </w:r>
      <w:hyperlink r:id="rId125" w:anchor="dst100051" w:history="1">
        <w:r w:rsidRPr="00AD3B59">
          <w:rPr>
            <w:rStyle w:val="a3"/>
            <w:rFonts w:ascii="Times New Roman" w:hAnsi="Times New Roman" w:cs="Times New Roman"/>
            <w:sz w:val="24"/>
            <w:szCs w:val="24"/>
          </w:rPr>
          <w:t>закона</w:t>
        </w:r>
      </w:hyperlink>
      <w:r w:rsidRPr="00AD3B59">
        <w:rPr>
          <w:rFonts w:ascii="Times New Roman" w:hAnsi="Times New Roman" w:cs="Times New Roman"/>
          <w:sz w:val="24"/>
          <w:szCs w:val="24"/>
        </w:rPr>
        <w:t> от 30.12.2020 N 497-ФЗ)</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Уполномоченный представитель органа внутренних дел обязан:</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оказывать содействие в проведении публичного мероприятия в пределах своей компетенции;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Тема</w:t>
      </w:r>
      <w:r>
        <w:rPr>
          <w:rFonts w:ascii="Times New Roman" w:hAnsi="Times New Roman" w:cs="Times New Roman"/>
          <w:b/>
          <w:bCs/>
          <w:sz w:val="24"/>
          <w:szCs w:val="24"/>
        </w:rPr>
        <w:t xml:space="preserve"> 13</w:t>
      </w:r>
      <w:r w:rsidRPr="00AD3B59">
        <w:rPr>
          <w:rFonts w:ascii="Times New Roman" w:hAnsi="Times New Roman" w:cs="Times New Roman"/>
          <w:b/>
          <w:bCs/>
          <w:sz w:val="24"/>
          <w:szCs w:val="24"/>
        </w:rPr>
        <w:t>. Основания и порядок приостановления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случае невыполнения требования об устранении нарушения, указанного в </w:t>
      </w:r>
      <w:hyperlink r:id="rId126" w:anchor="dst100129" w:history="1">
        <w:r w:rsidRPr="00AD3B59">
          <w:rPr>
            <w:rStyle w:val="a3"/>
            <w:rFonts w:ascii="Times New Roman" w:hAnsi="Times New Roman" w:cs="Times New Roman"/>
            <w:sz w:val="24"/>
            <w:szCs w:val="24"/>
          </w:rPr>
          <w:t>части 1</w:t>
        </w:r>
      </w:hyperlink>
      <w:r w:rsidRPr="00AD3B59">
        <w:rPr>
          <w:rFonts w:ascii="Times New Roman" w:hAnsi="Times New Roman" w:cs="Times New Roman"/>
          <w:sz w:val="24"/>
          <w:szCs w:val="24"/>
        </w:rPr>
        <w:t>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lastRenderedPageBreak/>
        <w:t>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r:id="rId127" w:anchor="dst100136" w:history="1">
        <w:r w:rsidRPr="00AD3B59">
          <w:rPr>
            <w:rStyle w:val="a3"/>
            <w:rFonts w:ascii="Times New Roman" w:hAnsi="Times New Roman" w:cs="Times New Roman"/>
            <w:sz w:val="24"/>
            <w:szCs w:val="24"/>
          </w:rPr>
          <w:t>статьей 17</w:t>
        </w:r>
      </w:hyperlink>
      <w:r w:rsidRPr="00AD3B59">
        <w:rPr>
          <w:rFonts w:ascii="Times New Roman" w:hAnsi="Times New Roman" w:cs="Times New Roman"/>
          <w:sz w:val="24"/>
          <w:szCs w:val="24"/>
        </w:rPr>
        <w:t> настоящего Федерального закона.</w:t>
      </w: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Тема</w:t>
      </w:r>
      <w:r>
        <w:rPr>
          <w:rFonts w:ascii="Times New Roman" w:hAnsi="Times New Roman" w:cs="Times New Roman"/>
          <w:b/>
          <w:bCs/>
          <w:sz w:val="24"/>
          <w:szCs w:val="24"/>
        </w:rPr>
        <w:t xml:space="preserve"> 14</w:t>
      </w:r>
      <w:r w:rsidRPr="00AD3B59">
        <w:rPr>
          <w:rFonts w:ascii="Times New Roman" w:hAnsi="Times New Roman" w:cs="Times New Roman"/>
          <w:b/>
          <w:bCs/>
          <w:sz w:val="24"/>
          <w:szCs w:val="24"/>
        </w:rPr>
        <w:t>. Основания прекращения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Основаниями прекращения публичного мероприятия являются: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создание реальной угрозы для жизни и здоровья граждан, а также для имущества физических и юридических лиц;</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неисполнение организатором публичного мероприятия обязанностей, предусмотренных </w:t>
      </w:r>
      <w:hyperlink r:id="rId128" w:anchor="dst100046" w:history="1">
        <w:r w:rsidRPr="00AD3B59">
          <w:rPr>
            <w:rStyle w:val="a3"/>
            <w:rFonts w:ascii="Times New Roman" w:hAnsi="Times New Roman" w:cs="Times New Roman"/>
            <w:sz w:val="24"/>
            <w:szCs w:val="24"/>
          </w:rPr>
          <w:t>частью 4 статьи 5</w:t>
        </w:r>
      </w:hyperlink>
      <w:r w:rsidRPr="00AD3B59">
        <w:rPr>
          <w:rFonts w:ascii="Times New Roman" w:hAnsi="Times New Roman" w:cs="Times New Roman"/>
          <w:sz w:val="24"/>
          <w:szCs w:val="24"/>
        </w:rPr>
        <w:t> настоящего Федерального закона.</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 3 введен Федеральным </w:t>
      </w:r>
      <w:hyperlink r:id="rId129" w:anchor="dst100119" w:history="1">
        <w:r w:rsidRPr="00AD3B59">
          <w:rPr>
            <w:rStyle w:val="a3"/>
            <w:rFonts w:ascii="Times New Roman" w:hAnsi="Times New Roman" w:cs="Times New Roman"/>
            <w:sz w:val="24"/>
            <w:szCs w:val="24"/>
          </w:rPr>
          <w:t>законом</w:t>
        </w:r>
      </w:hyperlink>
      <w:r w:rsidRPr="00AD3B59">
        <w:rPr>
          <w:rFonts w:ascii="Times New Roman" w:hAnsi="Times New Roman" w:cs="Times New Roman"/>
          <w:sz w:val="24"/>
          <w:szCs w:val="24"/>
        </w:rPr>
        <w:t> от 08.06.2012 N 65-ФЗ)</w:t>
      </w:r>
    </w:p>
    <w:p w:rsidR="00DC2AF5" w:rsidRPr="00AD3B59" w:rsidRDefault="00DC2AF5" w:rsidP="00DC2AF5">
      <w:pPr>
        <w:spacing w:after="0" w:line="360" w:lineRule="auto"/>
        <w:ind w:left="360"/>
        <w:jc w:val="both"/>
        <w:rPr>
          <w:rFonts w:ascii="Times New Roman" w:hAnsi="Times New Roman" w:cs="Times New Roman"/>
          <w:b/>
          <w:bCs/>
          <w:sz w:val="24"/>
          <w:szCs w:val="24"/>
        </w:rPr>
      </w:pPr>
      <w:r w:rsidRPr="00AD3B59">
        <w:rPr>
          <w:rFonts w:ascii="Times New Roman" w:hAnsi="Times New Roman" w:cs="Times New Roman"/>
          <w:b/>
          <w:bCs/>
          <w:sz w:val="24"/>
          <w:szCs w:val="24"/>
        </w:rPr>
        <w:t>Тема</w:t>
      </w:r>
      <w:r>
        <w:rPr>
          <w:rFonts w:ascii="Times New Roman" w:hAnsi="Times New Roman" w:cs="Times New Roman"/>
          <w:b/>
          <w:bCs/>
          <w:sz w:val="24"/>
          <w:szCs w:val="24"/>
        </w:rPr>
        <w:t xml:space="preserve"> 15</w:t>
      </w:r>
      <w:r w:rsidRPr="00AD3B59">
        <w:rPr>
          <w:rFonts w:ascii="Times New Roman" w:hAnsi="Times New Roman" w:cs="Times New Roman"/>
          <w:b/>
          <w:bCs/>
          <w:sz w:val="24"/>
          <w:szCs w:val="24"/>
        </w:rPr>
        <w:t>. Порядок прекращения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устанавливает время для выполнения указания о прекращении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130" w:anchor="dst100093" w:history="1">
        <w:r w:rsidRPr="00AD3B59">
          <w:rPr>
            <w:rStyle w:val="a3"/>
            <w:rFonts w:ascii="Times New Roman" w:hAnsi="Times New Roman" w:cs="Times New Roman"/>
            <w:sz w:val="24"/>
            <w:szCs w:val="24"/>
          </w:rPr>
          <w:t>законодательством</w:t>
        </w:r>
      </w:hyperlink>
      <w:r w:rsidRPr="00AD3B59">
        <w:rPr>
          <w:rFonts w:ascii="Times New Roman" w:hAnsi="Times New Roman" w:cs="Times New Roman"/>
          <w:sz w:val="24"/>
          <w:szCs w:val="24"/>
        </w:rPr>
        <w:t> Российской Федерации.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Федеральных законов от 07.02.2011 </w:t>
      </w:r>
      <w:hyperlink r:id="rId131" w:anchor="dst100194" w:history="1">
        <w:r w:rsidRPr="00AD3B59">
          <w:rPr>
            <w:rStyle w:val="a3"/>
            <w:rFonts w:ascii="Times New Roman" w:hAnsi="Times New Roman" w:cs="Times New Roman"/>
            <w:sz w:val="24"/>
            <w:szCs w:val="24"/>
          </w:rPr>
          <w:t>N 4-ФЗ</w:t>
        </w:r>
      </w:hyperlink>
      <w:r w:rsidRPr="00AD3B59">
        <w:rPr>
          <w:rFonts w:ascii="Times New Roman" w:hAnsi="Times New Roman" w:cs="Times New Roman"/>
          <w:sz w:val="24"/>
          <w:szCs w:val="24"/>
        </w:rPr>
        <w:t>, от 03.07.2016 </w:t>
      </w:r>
      <w:hyperlink r:id="rId132" w:anchor="dst100528" w:history="1">
        <w:r w:rsidRPr="00AD3B59">
          <w:rPr>
            <w:rStyle w:val="a3"/>
            <w:rFonts w:ascii="Times New Roman" w:hAnsi="Times New Roman" w:cs="Times New Roman"/>
            <w:sz w:val="24"/>
            <w:szCs w:val="24"/>
          </w:rPr>
          <w:t>N 227-ФЗ</w:t>
        </w:r>
      </w:hyperlink>
      <w:r w:rsidRPr="00AD3B59">
        <w:rPr>
          <w:rFonts w:ascii="Times New Roman" w:hAnsi="Times New Roman" w:cs="Times New Roman"/>
          <w:sz w:val="24"/>
          <w:szCs w:val="24"/>
        </w:rPr>
        <w:t>)</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Порядок прекращения публичного мероприятия, предусмотренный </w:t>
      </w:r>
      <w:hyperlink r:id="rId133" w:anchor="dst100137" w:history="1">
        <w:r w:rsidRPr="00AD3B59">
          <w:rPr>
            <w:rStyle w:val="a3"/>
            <w:rFonts w:ascii="Times New Roman" w:hAnsi="Times New Roman" w:cs="Times New Roman"/>
            <w:sz w:val="24"/>
            <w:szCs w:val="24"/>
          </w:rPr>
          <w:t>частью 1</w:t>
        </w:r>
      </w:hyperlink>
      <w:r w:rsidRPr="00AD3B59">
        <w:rPr>
          <w:rFonts w:ascii="Times New Roman" w:hAnsi="Times New Roman" w:cs="Times New Roman"/>
          <w:sz w:val="24"/>
          <w:szCs w:val="24"/>
        </w:rPr>
        <w:t xml:space="preserve"> настоящей статьи, не применяется в случае возникновения массовых беспорядков, погромов, </w:t>
      </w:r>
      <w:r w:rsidRPr="00AD3B59">
        <w:rPr>
          <w:rFonts w:ascii="Times New Roman" w:hAnsi="Times New Roman" w:cs="Times New Roman"/>
          <w:sz w:val="24"/>
          <w:szCs w:val="24"/>
        </w:rPr>
        <w:lastRenderedPageBreak/>
        <w:t>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134" w:anchor="dst100178" w:history="1">
        <w:r w:rsidRPr="00AD3B59">
          <w:rPr>
            <w:rStyle w:val="a3"/>
            <w:rFonts w:ascii="Times New Roman" w:hAnsi="Times New Roman" w:cs="Times New Roman"/>
            <w:sz w:val="24"/>
            <w:szCs w:val="24"/>
          </w:rPr>
          <w:t>законодательством</w:t>
        </w:r>
      </w:hyperlink>
      <w:r w:rsidRPr="00AD3B59">
        <w:rPr>
          <w:rFonts w:ascii="Times New Roman" w:hAnsi="Times New Roman" w:cs="Times New Roman"/>
          <w:sz w:val="24"/>
          <w:szCs w:val="24"/>
        </w:rPr>
        <w:t> Российской Федерации.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135" w:anchor="dst103092" w:history="1">
        <w:r w:rsidRPr="00AD3B59">
          <w:rPr>
            <w:rStyle w:val="a3"/>
            <w:rFonts w:ascii="Times New Roman" w:hAnsi="Times New Roman" w:cs="Times New Roman"/>
            <w:sz w:val="24"/>
            <w:szCs w:val="24"/>
          </w:rPr>
          <w:t>законодательством</w:t>
        </w:r>
      </w:hyperlink>
      <w:r w:rsidRPr="00AD3B59">
        <w:rPr>
          <w:rFonts w:ascii="Times New Roman" w:hAnsi="Times New Roman" w:cs="Times New Roman"/>
          <w:sz w:val="24"/>
          <w:szCs w:val="24"/>
        </w:rPr>
        <w:t> Российской Федерации.</w:t>
      </w:r>
    </w:p>
    <w:p w:rsidR="00DC2AF5" w:rsidRPr="00AD3B59" w:rsidRDefault="00DC2AF5" w:rsidP="00DC2AF5">
      <w:pPr>
        <w:spacing w:after="0" w:line="360" w:lineRule="auto"/>
        <w:ind w:left="360"/>
        <w:jc w:val="both"/>
        <w:rPr>
          <w:rFonts w:ascii="Times New Roman" w:hAnsi="Times New Roman" w:cs="Times New Roman"/>
          <w:sz w:val="24"/>
          <w:szCs w:val="24"/>
        </w:rPr>
      </w:pPr>
      <w:r w:rsidRPr="00AD3B59">
        <w:rPr>
          <w:rFonts w:ascii="Times New Roman" w:hAnsi="Times New Roman" w:cs="Times New Roman"/>
          <w:sz w:val="24"/>
          <w:szCs w:val="24"/>
        </w:rPr>
        <w:t>(в ред. Федеральных законов от 07.02.2011 </w:t>
      </w:r>
      <w:hyperlink r:id="rId136" w:anchor="dst100195" w:history="1">
        <w:r w:rsidRPr="00AD3B59">
          <w:rPr>
            <w:rStyle w:val="a3"/>
            <w:rFonts w:ascii="Times New Roman" w:hAnsi="Times New Roman" w:cs="Times New Roman"/>
            <w:sz w:val="24"/>
            <w:szCs w:val="24"/>
          </w:rPr>
          <w:t>N 4-ФЗ</w:t>
        </w:r>
      </w:hyperlink>
      <w:r w:rsidRPr="00AD3B59">
        <w:rPr>
          <w:rFonts w:ascii="Times New Roman" w:hAnsi="Times New Roman" w:cs="Times New Roman"/>
          <w:sz w:val="24"/>
          <w:szCs w:val="24"/>
        </w:rPr>
        <w:t>, от 03.07.2016 </w:t>
      </w:r>
      <w:hyperlink r:id="rId137" w:anchor="dst100529" w:history="1">
        <w:r w:rsidRPr="00AD3B59">
          <w:rPr>
            <w:rStyle w:val="a3"/>
            <w:rFonts w:ascii="Times New Roman" w:hAnsi="Times New Roman" w:cs="Times New Roman"/>
            <w:sz w:val="24"/>
            <w:szCs w:val="24"/>
          </w:rPr>
          <w:t>N 227-ФЗ</w:t>
        </w:r>
      </w:hyperlink>
      <w:r w:rsidRPr="00AD3B59">
        <w:rPr>
          <w:rFonts w:ascii="Times New Roman" w:hAnsi="Times New Roman" w:cs="Times New Roman"/>
          <w:sz w:val="24"/>
          <w:szCs w:val="24"/>
        </w:rPr>
        <w:t>)</w:t>
      </w:r>
    </w:p>
    <w:p w:rsidR="00DC2AF5" w:rsidRPr="00433F18" w:rsidRDefault="00DC2AF5" w:rsidP="00DC2AF5">
      <w:pPr>
        <w:spacing w:after="0" w:line="360" w:lineRule="auto"/>
        <w:jc w:val="both"/>
        <w:rPr>
          <w:rFonts w:ascii="Times New Roman" w:hAnsi="Times New Roman" w:cs="Times New Roman"/>
          <w:sz w:val="24"/>
          <w:szCs w:val="24"/>
        </w:rPr>
      </w:pPr>
    </w:p>
    <w:p w:rsidR="00DC2AF5" w:rsidRDefault="00DC2AF5" w:rsidP="00DC2AF5">
      <w:pPr>
        <w:spacing w:after="0" w:line="360" w:lineRule="auto"/>
        <w:ind w:left="360"/>
        <w:jc w:val="both"/>
        <w:rPr>
          <w:rFonts w:ascii="Times New Roman" w:hAnsi="Times New Roman" w:cs="Times New Roman"/>
          <w:bCs/>
          <w:sz w:val="24"/>
          <w:szCs w:val="24"/>
        </w:rPr>
      </w:pPr>
      <w:r>
        <w:rPr>
          <w:rFonts w:ascii="Times New Roman" w:hAnsi="Times New Roman" w:cs="Times New Roman"/>
          <w:b/>
          <w:bCs/>
          <w:sz w:val="24"/>
          <w:szCs w:val="24"/>
        </w:rPr>
        <w:t xml:space="preserve">Задание № 2: </w:t>
      </w:r>
      <w:r w:rsidRPr="00DC2AF5">
        <w:rPr>
          <w:rFonts w:ascii="Times New Roman" w:hAnsi="Times New Roman" w:cs="Times New Roman"/>
          <w:bCs/>
          <w:sz w:val="24"/>
          <w:szCs w:val="24"/>
        </w:rPr>
        <w:t>изучить материал и</w:t>
      </w:r>
      <w:r w:rsidRPr="00DC2AF5">
        <w:rPr>
          <w:rFonts w:ascii="Times New Roman" w:hAnsi="Times New Roman" w:cs="Times New Roman"/>
          <w:b/>
          <w:bCs/>
          <w:sz w:val="24"/>
          <w:szCs w:val="24"/>
        </w:rPr>
        <w:t xml:space="preserve"> </w:t>
      </w:r>
      <w:r w:rsidRPr="00DC2AF5">
        <w:rPr>
          <w:rFonts w:ascii="Times New Roman" w:hAnsi="Times New Roman" w:cs="Times New Roman"/>
          <w:bCs/>
          <w:sz w:val="24"/>
          <w:szCs w:val="24"/>
        </w:rPr>
        <w:t>разработать буклет</w:t>
      </w:r>
      <w:r w:rsidRPr="00DC2AF5">
        <w:rPr>
          <w:rFonts w:ascii="Times New Roman" w:hAnsi="Times New Roman" w:cs="Times New Roman"/>
          <w:b/>
          <w:bCs/>
          <w:sz w:val="24"/>
          <w:szCs w:val="24"/>
        </w:rPr>
        <w:t xml:space="preserve"> </w:t>
      </w:r>
      <w:r w:rsidRPr="00DC2AF5">
        <w:rPr>
          <w:rFonts w:ascii="Times New Roman" w:hAnsi="Times New Roman" w:cs="Times New Roman"/>
          <w:bCs/>
          <w:sz w:val="24"/>
          <w:szCs w:val="24"/>
        </w:rPr>
        <w:t>для массового мероприятия (тема на выбор студента)</w:t>
      </w:r>
    </w:p>
    <w:p w:rsidR="00E646EF" w:rsidRDefault="00E646EF" w:rsidP="00DC2AF5">
      <w:pPr>
        <w:spacing w:after="0" w:line="360" w:lineRule="auto"/>
        <w:ind w:left="360"/>
        <w:jc w:val="both"/>
        <w:rPr>
          <w:rFonts w:ascii="Times New Roman" w:hAnsi="Times New Roman" w:cs="Times New Roman"/>
          <w:b/>
          <w:bCs/>
          <w:sz w:val="24"/>
          <w:szCs w:val="24"/>
        </w:rPr>
      </w:pPr>
    </w:p>
    <w:p w:rsidR="00E646EF" w:rsidRDefault="00E646EF" w:rsidP="00E646EF">
      <w:pPr>
        <w:spacing w:after="0"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 xml:space="preserve">Тема </w:t>
      </w:r>
      <w:r w:rsidRPr="0077277F">
        <w:rPr>
          <w:rFonts w:ascii="Times New Roman" w:hAnsi="Times New Roman" w:cs="Times New Roman"/>
          <w:b/>
          <w:bCs/>
          <w:sz w:val="24"/>
          <w:szCs w:val="24"/>
        </w:rPr>
        <w:t xml:space="preserve">"Организационно-техническое обеспечение проведения информационно-просветительских мероприятий, направленных на развитие цифровой грамотности граждан" </w:t>
      </w:r>
    </w:p>
    <w:p w:rsidR="00E646EF" w:rsidRPr="0077277F" w:rsidRDefault="00E646EF" w:rsidP="00E646EF">
      <w:pPr>
        <w:spacing w:after="0" w:line="360" w:lineRule="auto"/>
        <w:ind w:left="360"/>
        <w:jc w:val="both"/>
        <w:rPr>
          <w:rFonts w:ascii="Times New Roman" w:hAnsi="Times New Roman" w:cs="Times New Roman"/>
          <w:b/>
          <w:sz w:val="24"/>
          <w:szCs w:val="24"/>
          <w:shd w:val="clear" w:color="auto" w:fill="F8F9FA"/>
        </w:rPr>
      </w:pPr>
      <w:r w:rsidRPr="0077277F">
        <w:rPr>
          <w:rFonts w:ascii="Times New Roman" w:hAnsi="Times New Roman" w:cs="Times New Roman"/>
          <w:b/>
          <w:sz w:val="24"/>
          <w:szCs w:val="24"/>
          <w:shd w:val="clear" w:color="auto" w:fill="F8F9FA"/>
        </w:rPr>
        <w:t>Трудовые действия</w:t>
      </w:r>
      <w:r>
        <w:rPr>
          <w:rFonts w:ascii="Times New Roman" w:hAnsi="Times New Roman" w:cs="Times New Roman"/>
          <w:b/>
          <w:sz w:val="24"/>
          <w:szCs w:val="24"/>
          <w:shd w:val="clear" w:color="auto" w:fill="F8F9FA"/>
        </w:rPr>
        <w:t>:</w:t>
      </w:r>
      <w:r w:rsidRPr="0077277F">
        <w:rPr>
          <w:rFonts w:ascii="Times New Roman" w:hAnsi="Times New Roman" w:cs="Times New Roman"/>
          <w:b/>
          <w:sz w:val="24"/>
          <w:szCs w:val="24"/>
          <w:shd w:val="clear" w:color="auto" w:fill="F8F9FA"/>
        </w:rPr>
        <w:t xml:space="preserve"> </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п</w:t>
      </w:r>
      <w:r w:rsidRPr="0077277F">
        <w:rPr>
          <w:rFonts w:ascii="Times New Roman" w:hAnsi="Times New Roman" w:cs="Times New Roman"/>
          <w:sz w:val="24"/>
          <w:szCs w:val="24"/>
          <w:shd w:val="clear" w:color="auto" w:fill="F8F9FA"/>
        </w:rPr>
        <w:t>одготовка презентационных материалов для проведения информационно-просветительских мероприятий в соответствии с рабочим заданием</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п</w:t>
      </w:r>
      <w:r w:rsidRPr="0077277F">
        <w:rPr>
          <w:rFonts w:ascii="Times New Roman" w:hAnsi="Times New Roman" w:cs="Times New Roman"/>
          <w:sz w:val="24"/>
          <w:szCs w:val="24"/>
          <w:shd w:val="clear" w:color="auto" w:fill="F8F9FA"/>
        </w:rPr>
        <w:t>одготовка оборудования для проведения информационно-просветительских мероприятий</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о</w:t>
      </w:r>
      <w:r w:rsidRPr="0077277F">
        <w:rPr>
          <w:rFonts w:ascii="Times New Roman" w:hAnsi="Times New Roman" w:cs="Times New Roman"/>
          <w:sz w:val="24"/>
          <w:szCs w:val="24"/>
          <w:shd w:val="clear" w:color="auto" w:fill="F8F9FA"/>
        </w:rPr>
        <w:t>рганизация групповых и массовых мероприятий по развитию цифровой грамотности</w:t>
      </w:r>
      <w:r>
        <w:rPr>
          <w:rFonts w:ascii="Times New Roman" w:hAnsi="Times New Roman" w:cs="Times New Roman"/>
          <w:sz w:val="24"/>
          <w:szCs w:val="24"/>
          <w:shd w:val="clear" w:color="auto" w:fill="F8F9FA"/>
        </w:rPr>
        <w:t>;</w:t>
      </w:r>
      <w:r w:rsidRPr="0077277F">
        <w:rPr>
          <w:rFonts w:ascii="Times New Roman" w:hAnsi="Times New Roman" w:cs="Times New Roman"/>
          <w:sz w:val="24"/>
          <w:szCs w:val="24"/>
          <w:shd w:val="clear" w:color="auto" w:fill="F8F9FA"/>
        </w:rPr>
        <w:t xml:space="preserve"> </w:t>
      </w:r>
      <w:r>
        <w:rPr>
          <w:rFonts w:ascii="Times New Roman" w:hAnsi="Times New Roman" w:cs="Times New Roman"/>
          <w:sz w:val="24"/>
          <w:szCs w:val="24"/>
          <w:shd w:val="clear" w:color="auto" w:fill="F8F9FA"/>
        </w:rPr>
        <w:t>- в</w:t>
      </w:r>
      <w:r w:rsidRPr="0077277F">
        <w:rPr>
          <w:rFonts w:ascii="Times New Roman" w:hAnsi="Times New Roman" w:cs="Times New Roman"/>
          <w:sz w:val="24"/>
          <w:szCs w:val="24"/>
          <w:shd w:val="clear" w:color="auto" w:fill="F8F9FA"/>
        </w:rPr>
        <w:t>ыполнение технических работ для проведения групповых и массовых мероприятий по развитию цифровой грамотности</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п</w:t>
      </w:r>
      <w:r w:rsidRPr="0077277F">
        <w:rPr>
          <w:rFonts w:ascii="Times New Roman" w:hAnsi="Times New Roman" w:cs="Times New Roman"/>
          <w:sz w:val="24"/>
          <w:szCs w:val="24"/>
          <w:shd w:val="clear" w:color="auto" w:fill="F8F9FA"/>
        </w:rPr>
        <w:t>роведение опросов и анкетирования по результатам мероприятий, направленных на развитие цифровой грамотности</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п</w:t>
      </w:r>
      <w:r w:rsidRPr="0077277F">
        <w:rPr>
          <w:rFonts w:ascii="Times New Roman" w:hAnsi="Times New Roman" w:cs="Times New Roman"/>
          <w:sz w:val="24"/>
          <w:szCs w:val="24"/>
          <w:shd w:val="clear" w:color="auto" w:fill="F8F9FA"/>
        </w:rPr>
        <w:t>одготовка сводной отчетной информации.</w:t>
      </w:r>
    </w:p>
    <w:p w:rsidR="00E646EF" w:rsidRPr="0077277F" w:rsidRDefault="00E646EF" w:rsidP="00E646EF">
      <w:pPr>
        <w:spacing w:after="0" w:line="360" w:lineRule="auto"/>
        <w:ind w:left="360"/>
        <w:jc w:val="both"/>
        <w:rPr>
          <w:rFonts w:ascii="Times New Roman" w:hAnsi="Times New Roman" w:cs="Times New Roman"/>
          <w:b/>
          <w:sz w:val="24"/>
          <w:szCs w:val="24"/>
          <w:shd w:val="clear" w:color="auto" w:fill="F8F9FA"/>
        </w:rPr>
      </w:pPr>
      <w:r w:rsidRPr="0077277F">
        <w:rPr>
          <w:rFonts w:ascii="Times New Roman" w:hAnsi="Times New Roman" w:cs="Times New Roman"/>
          <w:b/>
          <w:sz w:val="24"/>
          <w:szCs w:val="24"/>
          <w:shd w:val="clear" w:color="auto" w:fill="F8F9FA"/>
        </w:rPr>
        <w:t>Требования к образованию и обучению</w:t>
      </w:r>
      <w:r>
        <w:rPr>
          <w:rFonts w:ascii="Times New Roman" w:hAnsi="Times New Roman" w:cs="Times New Roman"/>
          <w:b/>
          <w:sz w:val="24"/>
          <w:szCs w:val="24"/>
          <w:shd w:val="clear" w:color="auto" w:fill="F8F9FA"/>
        </w:rPr>
        <w:t>:</w:t>
      </w:r>
    </w:p>
    <w:p w:rsidR="00E646E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п</w:t>
      </w:r>
      <w:r w:rsidRPr="0077277F">
        <w:rPr>
          <w:rFonts w:ascii="Times New Roman" w:hAnsi="Times New Roman" w:cs="Times New Roman"/>
          <w:sz w:val="24"/>
          <w:szCs w:val="24"/>
          <w:shd w:val="clear" w:color="auto" w:fill="F8F9FA"/>
        </w:rPr>
        <w:t>равила оформления информационно-презентационных материалов</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п</w:t>
      </w:r>
      <w:r w:rsidRPr="0077277F">
        <w:rPr>
          <w:rFonts w:ascii="Times New Roman" w:hAnsi="Times New Roman" w:cs="Times New Roman"/>
          <w:sz w:val="24"/>
          <w:szCs w:val="24"/>
          <w:shd w:val="clear" w:color="auto" w:fill="F8F9FA"/>
        </w:rPr>
        <w:t>рограммное обеспечение для создания презентаций</w:t>
      </w:r>
      <w:r>
        <w:rPr>
          <w:rFonts w:ascii="Times New Roman" w:hAnsi="Times New Roman" w:cs="Times New Roman"/>
          <w:sz w:val="24"/>
          <w:szCs w:val="24"/>
          <w:shd w:val="clear" w:color="auto" w:fill="F8F9FA"/>
        </w:rPr>
        <w:t>;</w:t>
      </w:r>
    </w:p>
    <w:p w:rsidR="00E646E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п</w:t>
      </w:r>
      <w:r w:rsidRPr="0077277F">
        <w:rPr>
          <w:rFonts w:ascii="Times New Roman" w:hAnsi="Times New Roman" w:cs="Times New Roman"/>
          <w:sz w:val="24"/>
          <w:szCs w:val="24"/>
          <w:shd w:val="clear" w:color="auto" w:fill="F8F9FA"/>
        </w:rPr>
        <w:t>орядок организации и проведения групповых и массовых мероприятий наиболее востребованные информационно-коммуникационные технологии</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п</w:t>
      </w:r>
      <w:r w:rsidRPr="0077277F">
        <w:rPr>
          <w:rFonts w:ascii="Times New Roman" w:hAnsi="Times New Roman" w:cs="Times New Roman"/>
          <w:sz w:val="24"/>
          <w:szCs w:val="24"/>
          <w:shd w:val="clear" w:color="auto" w:fill="F8F9FA"/>
        </w:rPr>
        <w:t>орядок работы с оргтехникой и правила технической безопасности</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п</w:t>
      </w:r>
      <w:r w:rsidRPr="0077277F">
        <w:rPr>
          <w:rFonts w:ascii="Times New Roman" w:hAnsi="Times New Roman" w:cs="Times New Roman"/>
          <w:sz w:val="24"/>
          <w:szCs w:val="24"/>
          <w:shd w:val="clear" w:color="auto" w:fill="F8F9FA"/>
        </w:rPr>
        <w:t>равила деловой переписки и письменного этикета</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п</w:t>
      </w:r>
      <w:r w:rsidRPr="0077277F">
        <w:rPr>
          <w:rFonts w:ascii="Times New Roman" w:hAnsi="Times New Roman" w:cs="Times New Roman"/>
          <w:sz w:val="24"/>
          <w:szCs w:val="24"/>
          <w:shd w:val="clear" w:color="auto" w:fill="F8F9FA"/>
        </w:rPr>
        <w:t>равила делового общения и речевого этикета</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lastRenderedPageBreak/>
        <w:t>- н</w:t>
      </w:r>
      <w:r w:rsidRPr="0077277F">
        <w:rPr>
          <w:rFonts w:ascii="Times New Roman" w:hAnsi="Times New Roman" w:cs="Times New Roman"/>
          <w:sz w:val="24"/>
          <w:szCs w:val="24"/>
          <w:shd w:val="clear" w:color="auto" w:fill="F8F9FA"/>
        </w:rPr>
        <w:t>ормы русского языка.</w:t>
      </w:r>
    </w:p>
    <w:p w:rsidR="00E646EF" w:rsidRPr="0077277F" w:rsidRDefault="00E646EF" w:rsidP="00E646EF">
      <w:pPr>
        <w:spacing w:after="0" w:line="360" w:lineRule="auto"/>
        <w:ind w:left="360"/>
        <w:jc w:val="both"/>
        <w:rPr>
          <w:rFonts w:ascii="Times New Roman" w:hAnsi="Times New Roman" w:cs="Times New Roman"/>
          <w:b/>
          <w:sz w:val="24"/>
          <w:szCs w:val="24"/>
          <w:shd w:val="clear" w:color="auto" w:fill="F8F9FA"/>
        </w:rPr>
      </w:pPr>
      <w:r w:rsidRPr="0077277F">
        <w:rPr>
          <w:rFonts w:ascii="Times New Roman" w:hAnsi="Times New Roman" w:cs="Times New Roman"/>
          <w:b/>
          <w:sz w:val="24"/>
          <w:szCs w:val="24"/>
          <w:shd w:val="clear" w:color="auto" w:fill="F8F9FA"/>
        </w:rPr>
        <w:t>Требования к опыту практической работы</w:t>
      </w:r>
      <w:r>
        <w:rPr>
          <w:rFonts w:ascii="Times New Roman" w:hAnsi="Times New Roman" w:cs="Times New Roman"/>
          <w:b/>
          <w:sz w:val="24"/>
          <w:szCs w:val="24"/>
          <w:shd w:val="clear" w:color="auto" w:fill="F8F9FA"/>
        </w:rPr>
        <w:t>:</w:t>
      </w:r>
    </w:p>
    <w:p w:rsidR="00E646E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с</w:t>
      </w:r>
      <w:r w:rsidRPr="0077277F">
        <w:rPr>
          <w:rFonts w:ascii="Times New Roman" w:hAnsi="Times New Roman" w:cs="Times New Roman"/>
          <w:sz w:val="24"/>
          <w:szCs w:val="24"/>
          <w:shd w:val="clear" w:color="auto" w:fill="F8F9FA"/>
        </w:rPr>
        <w:t>обирать, анализировать и обобщать информацию по вопросам развития компетенций в сфере информационно-коммуникационных технологий</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xml:space="preserve">- </w:t>
      </w:r>
      <w:r w:rsidRPr="0077277F">
        <w:rPr>
          <w:rFonts w:ascii="Times New Roman" w:hAnsi="Times New Roman" w:cs="Times New Roman"/>
          <w:sz w:val="24"/>
          <w:szCs w:val="24"/>
          <w:shd w:val="clear" w:color="auto" w:fill="F8F9FA"/>
        </w:rPr>
        <w:t>Подготавливать презентации</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о</w:t>
      </w:r>
      <w:r w:rsidRPr="0077277F">
        <w:rPr>
          <w:rFonts w:ascii="Times New Roman" w:hAnsi="Times New Roman" w:cs="Times New Roman"/>
          <w:sz w:val="24"/>
          <w:szCs w:val="24"/>
          <w:shd w:val="clear" w:color="auto" w:fill="F8F9FA"/>
        </w:rPr>
        <w:t>формлять листовки и буклеты по типовым шаблонам</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о</w:t>
      </w:r>
      <w:r w:rsidRPr="0077277F">
        <w:rPr>
          <w:rFonts w:ascii="Times New Roman" w:hAnsi="Times New Roman" w:cs="Times New Roman"/>
          <w:sz w:val="24"/>
          <w:szCs w:val="24"/>
          <w:shd w:val="clear" w:color="auto" w:fill="F8F9FA"/>
        </w:rPr>
        <w:t xml:space="preserve">беспечивать продвижение информации о проведении мероприятия </w:t>
      </w:r>
      <w:proofErr w:type="gramStart"/>
      <w:r w:rsidRPr="0077277F">
        <w:rPr>
          <w:rFonts w:ascii="Times New Roman" w:hAnsi="Times New Roman" w:cs="Times New Roman"/>
          <w:sz w:val="24"/>
          <w:szCs w:val="24"/>
          <w:shd w:val="clear" w:color="auto" w:fill="F8F9FA"/>
        </w:rPr>
        <w:t>Регистрировать</w:t>
      </w:r>
      <w:proofErr w:type="gramEnd"/>
      <w:r w:rsidRPr="0077277F">
        <w:rPr>
          <w:rFonts w:ascii="Times New Roman" w:hAnsi="Times New Roman" w:cs="Times New Roman"/>
          <w:sz w:val="24"/>
          <w:szCs w:val="24"/>
          <w:shd w:val="clear" w:color="auto" w:fill="F8F9FA"/>
        </w:rPr>
        <w:t xml:space="preserve"> участников мероприятия</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о</w:t>
      </w:r>
      <w:r w:rsidRPr="0077277F">
        <w:rPr>
          <w:rFonts w:ascii="Times New Roman" w:hAnsi="Times New Roman" w:cs="Times New Roman"/>
          <w:sz w:val="24"/>
          <w:szCs w:val="24"/>
          <w:shd w:val="clear" w:color="auto" w:fill="F8F9FA"/>
        </w:rPr>
        <w:t>существлять информационную поддержку и навигацию участников во время мероприятия</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к</w:t>
      </w:r>
      <w:r w:rsidRPr="0077277F">
        <w:rPr>
          <w:rFonts w:ascii="Times New Roman" w:hAnsi="Times New Roman" w:cs="Times New Roman"/>
          <w:sz w:val="24"/>
          <w:szCs w:val="24"/>
          <w:shd w:val="clear" w:color="auto" w:fill="F8F9FA"/>
        </w:rPr>
        <w:t>онтролировать готовность технического обеспечения мероприятия. Опрашивать участников мероприятий</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с</w:t>
      </w:r>
      <w:r w:rsidRPr="0077277F">
        <w:rPr>
          <w:rFonts w:ascii="Times New Roman" w:hAnsi="Times New Roman" w:cs="Times New Roman"/>
          <w:sz w:val="24"/>
          <w:szCs w:val="24"/>
          <w:shd w:val="clear" w:color="auto" w:fill="F8F9FA"/>
        </w:rPr>
        <w:t>оставлять и обрабатывать анкеты, проводить анкетирование</w:t>
      </w:r>
      <w:r>
        <w:rPr>
          <w:rFonts w:ascii="Times New Roman" w:hAnsi="Times New Roman" w:cs="Times New Roman"/>
          <w:sz w:val="24"/>
          <w:szCs w:val="24"/>
          <w:shd w:val="clear" w:color="auto" w:fill="F8F9FA"/>
        </w:rPr>
        <w:t>;</w:t>
      </w:r>
    </w:p>
    <w:p w:rsidR="00E646EF" w:rsidRPr="0077277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а</w:t>
      </w:r>
      <w:r w:rsidRPr="0077277F">
        <w:rPr>
          <w:rFonts w:ascii="Times New Roman" w:hAnsi="Times New Roman" w:cs="Times New Roman"/>
          <w:sz w:val="24"/>
          <w:szCs w:val="24"/>
          <w:shd w:val="clear" w:color="auto" w:fill="F8F9FA"/>
        </w:rPr>
        <w:t>нализировать и обрабатывать информацию по заданным отчетам</w:t>
      </w:r>
      <w:r>
        <w:rPr>
          <w:rFonts w:ascii="Times New Roman" w:hAnsi="Times New Roman" w:cs="Times New Roman"/>
          <w:sz w:val="24"/>
          <w:szCs w:val="24"/>
          <w:shd w:val="clear" w:color="auto" w:fill="F8F9FA"/>
        </w:rPr>
        <w:t>;</w:t>
      </w:r>
    </w:p>
    <w:p w:rsidR="00E646EF" w:rsidRDefault="00E646EF" w:rsidP="00E646EF">
      <w:pPr>
        <w:spacing w:after="0" w:line="360" w:lineRule="auto"/>
        <w:ind w:left="360"/>
        <w:jc w:val="both"/>
        <w:rPr>
          <w:rFonts w:ascii="Times New Roman" w:hAnsi="Times New Roman" w:cs="Times New Roman"/>
          <w:sz w:val="24"/>
          <w:szCs w:val="24"/>
          <w:shd w:val="clear" w:color="auto" w:fill="F8F9FA"/>
        </w:rPr>
      </w:pPr>
      <w:r>
        <w:rPr>
          <w:rFonts w:ascii="Times New Roman" w:hAnsi="Times New Roman" w:cs="Times New Roman"/>
          <w:sz w:val="24"/>
          <w:szCs w:val="24"/>
          <w:shd w:val="clear" w:color="auto" w:fill="F8F9FA"/>
        </w:rPr>
        <w:t>- и</w:t>
      </w:r>
      <w:r w:rsidRPr="0077277F">
        <w:rPr>
          <w:rFonts w:ascii="Times New Roman" w:hAnsi="Times New Roman" w:cs="Times New Roman"/>
          <w:sz w:val="24"/>
          <w:szCs w:val="24"/>
          <w:shd w:val="clear" w:color="auto" w:fill="F8F9FA"/>
        </w:rPr>
        <w:t>спользовать информационно-коммуникационные технологии в профессиональной деятельности.</w:t>
      </w:r>
    </w:p>
    <w:p w:rsidR="00DC2AF5" w:rsidRDefault="00DC2AF5" w:rsidP="007C7BAE">
      <w:pPr>
        <w:spacing w:after="0" w:line="360" w:lineRule="auto"/>
        <w:ind w:left="360"/>
        <w:jc w:val="both"/>
        <w:rPr>
          <w:rFonts w:ascii="Times New Roman" w:hAnsi="Times New Roman" w:cs="Times New Roman"/>
          <w:b/>
          <w:bCs/>
          <w:sz w:val="24"/>
          <w:szCs w:val="24"/>
        </w:rPr>
      </w:pPr>
    </w:p>
    <w:p w:rsidR="00DC2AF5" w:rsidRDefault="00E646EF" w:rsidP="00DC2AF5">
      <w:pPr>
        <w:spacing w:after="0" w:line="36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DC2AF5">
        <w:rPr>
          <w:rFonts w:ascii="Times New Roman" w:hAnsi="Times New Roman" w:cs="Times New Roman"/>
          <w:b/>
          <w:bCs/>
          <w:sz w:val="24"/>
          <w:szCs w:val="24"/>
        </w:rPr>
        <w:t>Методические рекомендации по созданию буклета</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Буклет (</w:t>
      </w:r>
      <w:proofErr w:type="spellStart"/>
      <w:r w:rsidRPr="00DC2AF5">
        <w:rPr>
          <w:rFonts w:ascii="Times New Roman" w:hAnsi="Times New Roman" w:cs="Times New Roman"/>
          <w:bCs/>
          <w:sz w:val="24"/>
          <w:szCs w:val="24"/>
        </w:rPr>
        <w:t>анг.booklet</w:t>
      </w:r>
      <w:proofErr w:type="spellEnd"/>
      <w:r w:rsidRPr="00DC2AF5">
        <w:rPr>
          <w:rFonts w:ascii="Times New Roman" w:hAnsi="Times New Roman" w:cs="Times New Roman"/>
          <w:bCs/>
          <w:sz w:val="24"/>
          <w:szCs w:val="24"/>
        </w:rPr>
        <w:t>- «книжечка</w:t>
      </w:r>
      <w:proofErr w:type="gramStart"/>
      <w:r w:rsidRPr="00DC2AF5">
        <w:rPr>
          <w:rFonts w:ascii="Times New Roman" w:hAnsi="Times New Roman" w:cs="Times New Roman"/>
          <w:bCs/>
          <w:sz w:val="24"/>
          <w:szCs w:val="24"/>
        </w:rPr>
        <w:t>»)-</w:t>
      </w:r>
      <w:proofErr w:type="gramEnd"/>
      <w:r w:rsidRPr="00DC2AF5">
        <w:rPr>
          <w:rFonts w:ascii="Times New Roman" w:hAnsi="Times New Roman" w:cs="Times New Roman"/>
          <w:bCs/>
          <w:sz w:val="24"/>
          <w:szCs w:val="24"/>
        </w:rPr>
        <w:t xml:space="preserve"> вид печатной продукции, характерный для рекламной полиграфии. Он состоит из одного плотного листа чаще всего А4,</w:t>
      </w:r>
      <w:r>
        <w:rPr>
          <w:rFonts w:ascii="Times New Roman" w:hAnsi="Times New Roman" w:cs="Times New Roman"/>
          <w:bCs/>
          <w:sz w:val="24"/>
          <w:szCs w:val="24"/>
        </w:rPr>
        <w:t xml:space="preserve"> </w:t>
      </w:r>
      <w:r w:rsidRPr="00DC2AF5">
        <w:rPr>
          <w:rFonts w:ascii="Times New Roman" w:hAnsi="Times New Roman" w:cs="Times New Roman"/>
          <w:bCs/>
          <w:sz w:val="24"/>
          <w:szCs w:val="24"/>
        </w:rPr>
        <w:t>А5,</w:t>
      </w:r>
      <w:r>
        <w:rPr>
          <w:rFonts w:ascii="Times New Roman" w:hAnsi="Times New Roman" w:cs="Times New Roman"/>
          <w:bCs/>
          <w:sz w:val="24"/>
          <w:szCs w:val="24"/>
        </w:rPr>
        <w:t xml:space="preserve"> </w:t>
      </w:r>
      <w:r w:rsidRPr="00DC2AF5">
        <w:rPr>
          <w:rFonts w:ascii="Times New Roman" w:hAnsi="Times New Roman" w:cs="Times New Roman"/>
          <w:bCs/>
          <w:sz w:val="24"/>
          <w:szCs w:val="24"/>
        </w:rPr>
        <w:t>который складывается (сгибается) определенным способом и фальцуется, текст на может читаться разрезки, раскрывается напечатанный буклет, как ширма</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Цель буклета – привлечь внимание аудитории и уложить максимум материала в минимум печатной площади.</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Буклет в отличие от других форм информационно-просветительских материалов обладает высокой информативностью, удобен в использовании, может сделать подачу информации более структурированной, чем обычные рекламные листовки.</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Прежде чем приступить к исполнени</w:t>
      </w:r>
      <w:r>
        <w:rPr>
          <w:rFonts w:ascii="Times New Roman" w:hAnsi="Times New Roman" w:cs="Times New Roman"/>
          <w:bCs/>
          <w:sz w:val="24"/>
          <w:szCs w:val="24"/>
        </w:rPr>
        <w:t xml:space="preserve">ю, нужно представить себе, </w:t>
      </w:r>
      <w:r w:rsidR="00E646EF">
        <w:rPr>
          <w:rFonts w:ascii="Times New Roman" w:hAnsi="Times New Roman" w:cs="Times New Roman"/>
          <w:bCs/>
          <w:sz w:val="24"/>
          <w:szCs w:val="24"/>
        </w:rPr>
        <w:t xml:space="preserve">что </w:t>
      </w:r>
      <w:proofErr w:type="gramStart"/>
      <w:r w:rsidR="00E646EF">
        <w:rPr>
          <w:rFonts w:ascii="Times New Roman" w:hAnsi="Times New Roman" w:cs="Times New Roman"/>
          <w:bCs/>
          <w:sz w:val="24"/>
          <w:szCs w:val="24"/>
        </w:rPr>
        <w:t xml:space="preserve">буклет </w:t>
      </w:r>
      <w:r w:rsidRPr="00DC2AF5">
        <w:rPr>
          <w:rFonts w:ascii="Times New Roman" w:hAnsi="Times New Roman" w:cs="Times New Roman"/>
          <w:bCs/>
          <w:sz w:val="24"/>
          <w:szCs w:val="24"/>
        </w:rPr>
        <w:t>это</w:t>
      </w:r>
      <w:proofErr w:type="gramEnd"/>
      <w:r w:rsidRPr="00DC2AF5">
        <w:rPr>
          <w:rFonts w:ascii="Times New Roman" w:hAnsi="Times New Roman" w:cs="Times New Roman"/>
          <w:bCs/>
          <w:sz w:val="24"/>
          <w:szCs w:val="24"/>
        </w:rPr>
        <w:t xml:space="preserve"> информация</w:t>
      </w:r>
      <w:r w:rsidR="00E646EF">
        <w:rPr>
          <w:rFonts w:ascii="Times New Roman" w:hAnsi="Times New Roman" w:cs="Times New Roman"/>
          <w:bCs/>
          <w:sz w:val="24"/>
          <w:szCs w:val="24"/>
        </w:rPr>
        <w:t>, которая размещена на листе А4</w:t>
      </w:r>
      <w:r w:rsidRPr="00DC2AF5">
        <w:rPr>
          <w:rFonts w:ascii="Times New Roman" w:hAnsi="Times New Roman" w:cs="Times New Roman"/>
          <w:bCs/>
          <w:sz w:val="24"/>
          <w:szCs w:val="24"/>
        </w:rPr>
        <w:t>.</w:t>
      </w:r>
      <w:r w:rsidR="00E646EF">
        <w:rPr>
          <w:rFonts w:ascii="Times New Roman" w:hAnsi="Times New Roman" w:cs="Times New Roman"/>
          <w:bCs/>
          <w:sz w:val="24"/>
          <w:szCs w:val="24"/>
        </w:rPr>
        <w:t xml:space="preserve"> </w:t>
      </w:r>
      <w:r w:rsidRPr="00DC2AF5">
        <w:rPr>
          <w:rFonts w:ascii="Times New Roman" w:hAnsi="Times New Roman" w:cs="Times New Roman"/>
          <w:bCs/>
          <w:sz w:val="24"/>
          <w:szCs w:val="24"/>
        </w:rPr>
        <w:t>У него есть внутренняя и внешняя стороны.</w:t>
      </w:r>
    </w:p>
    <w:p w:rsidR="00DC2AF5" w:rsidRPr="00DC2AF5" w:rsidRDefault="00DC2AF5" w:rsidP="00DC2AF5">
      <w:pPr>
        <w:spacing w:after="0" w:line="360" w:lineRule="auto"/>
        <w:ind w:left="360"/>
        <w:jc w:val="both"/>
        <w:rPr>
          <w:rFonts w:ascii="Times New Roman" w:hAnsi="Times New Roman" w:cs="Times New Roman"/>
          <w:b/>
          <w:bCs/>
          <w:sz w:val="24"/>
          <w:szCs w:val="24"/>
        </w:rPr>
      </w:pPr>
      <w:r w:rsidRPr="00DC2AF5">
        <w:rPr>
          <w:rFonts w:ascii="Times New Roman" w:hAnsi="Times New Roman" w:cs="Times New Roman"/>
          <w:b/>
          <w:bCs/>
          <w:sz w:val="24"/>
          <w:szCs w:val="24"/>
        </w:rPr>
        <w:t>Этапы создания буклета</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1.Решите, что вы хотите сказать в своем буклете: определите основную идею, содержание, структуру.</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 xml:space="preserve">2.Определите целевую аудиторию. Для кого создается </w:t>
      </w:r>
      <w:proofErr w:type="gramStart"/>
      <w:r w:rsidRPr="00DC2AF5">
        <w:rPr>
          <w:rFonts w:ascii="Times New Roman" w:hAnsi="Times New Roman" w:cs="Times New Roman"/>
          <w:bCs/>
          <w:sz w:val="24"/>
          <w:szCs w:val="24"/>
        </w:rPr>
        <w:t>буклет</w:t>
      </w:r>
      <w:proofErr w:type="gramEnd"/>
      <w:r w:rsidRPr="00DC2AF5">
        <w:rPr>
          <w:rFonts w:ascii="Times New Roman" w:hAnsi="Times New Roman" w:cs="Times New Roman"/>
          <w:bCs/>
          <w:sz w:val="24"/>
          <w:szCs w:val="24"/>
        </w:rPr>
        <w:t xml:space="preserve"> и кто будет его читать?</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lastRenderedPageBreak/>
        <w:t>3.Подберите материал для содержательной части буклета. Проиллюстрируйте найденную информацию рисунками, схемами, фотографиями.</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4.Продумайте оформление буклета.</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5.Создайте шаблон буклета, подберите фон.</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6.Поместитете имеющуюся информацию и иллюстрации.</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7.Внимательно проверьте, содержит ли буклет какие-то ошибки. Внесите предложения по их исправлению, составьте план, по которому можно воспроизвести его главную мысль и сюжет.</w:t>
      </w:r>
    </w:p>
    <w:p w:rsid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8.Не забудьте подписать буклет</w:t>
      </w:r>
    </w:p>
    <w:p w:rsidR="00DC2AF5" w:rsidRPr="00DC2AF5" w:rsidRDefault="00DC2AF5" w:rsidP="00DC2AF5">
      <w:pPr>
        <w:spacing w:after="0" w:line="360" w:lineRule="auto"/>
        <w:ind w:left="360"/>
        <w:jc w:val="both"/>
        <w:rPr>
          <w:rFonts w:ascii="Times New Roman" w:hAnsi="Times New Roman" w:cs="Times New Roman"/>
          <w:b/>
          <w:bCs/>
          <w:sz w:val="24"/>
          <w:szCs w:val="24"/>
        </w:rPr>
      </w:pPr>
      <w:r w:rsidRPr="00DC2AF5">
        <w:rPr>
          <w:rFonts w:ascii="Times New Roman" w:hAnsi="Times New Roman" w:cs="Times New Roman"/>
          <w:b/>
          <w:bCs/>
          <w:sz w:val="24"/>
          <w:szCs w:val="24"/>
        </w:rPr>
        <w:t>Рекомендации по созданию буклета</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1.</w:t>
      </w:r>
      <w:r>
        <w:rPr>
          <w:rFonts w:ascii="Times New Roman" w:hAnsi="Times New Roman" w:cs="Times New Roman"/>
          <w:bCs/>
          <w:sz w:val="24"/>
          <w:szCs w:val="24"/>
        </w:rPr>
        <w:t xml:space="preserve"> Формат</w:t>
      </w:r>
      <w:r w:rsidRPr="00DC2AF5">
        <w:rPr>
          <w:rFonts w:ascii="Times New Roman" w:hAnsi="Times New Roman" w:cs="Times New Roman"/>
          <w:bCs/>
          <w:sz w:val="24"/>
          <w:szCs w:val="24"/>
        </w:rPr>
        <w:t>.</w:t>
      </w:r>
      <w:r>
        <w:rPr>
          <w:rFonts w:ascii="Times New Roman" w:hAnsi="Times New Roman" w:cs="Times New Roman"/>
          <w:bCs/>
          <w:sz w:val="24"/>
          <w:szCs w:val="24"/>
        </w:rPr>
        <w:t xml:space="preserve"> </w:t>
      </w:r>
      <w:r w:rsidRPr="00DC2AF5">
        <w:rPr>
          <w:rFonts w:ascii="Times New Roman" w:hAnsi="Times New Roman" w:cs="Times New Roman"/>
          <w:bCs/>
          <w:sz w:val="24"/>
          <w:szCs w:val="24"/>
        </w:rPr>
        <w:t>Если обращать внимание на этот факт, то его учитывают в двух разных состояниях изделия - в сложенном и разложенном.</w:t>
      </w:r>
      <w:r>
        <w:rPr>
          <w:rFonts w:ascii="Times New Roman" w:hAnsi="Times New Roman" w:cs="Times New Roman"/>
          <w:bCs/>
          <w:sz w:val="24"/>
          <w:szCs w:val="24"/>
        </w:rPr>
        <w:t xml:space="preserve"> </w:t>
      </w:r>
      <w:r w:rsidRPr="00DC2AF5">
        <w:rPr>
          <w:rFonts w:ascii="Times New Roman" w:hAnsi="Times New Roman" w:cs="Times New Roman"/>
          <w:bCs/>
          <w:sz w:val="24"/>
          <w:szCs w:val="24"/>
        </w:rPr>
        <w:t>Сложенный тип по-другому называют еще готовым. Он чаще всего имеет формат А6, А5 или А4</w:t>
      </w:r>
      <w:r w:rsidR="00E646EF">
        <w:rPr>
          <w:rFonts w:ascii="Times New Roman" w:hAnsi="Times New Roman" w:cs="Times New Roman"/>
          <w:bCs/>
          <w:sz w:val="24"/>
          <w:szCs w:val="24"/>
        </w:rPr>
        <w:t>.</w:t>
      </w:r>
    </w:p>
    <w:p w:rsidR="00DC2AF5" w:rsidRPr="00DC2AF5" w:rsidRDefault="00DC2AF5" w:rsidP="00DC2AF5">
      <w:pPr>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2.Типа фальцовки. </w:t>
      </w:r>
      <w:r w:rsidRPr="00DC2AF5">
        <w:rPr>
          <w:rFonts w:ascii="Times New Roman" w:hAnsi="Times New Roman" w:cs="Times New Roman"/>
          <w:bCs/>
          <w:sz w:val="24"/>
          <w:szCs w:val="24"/>
        </w:rPr>
        <w:t>Эта особенность подразумевает во сколько раз вы согнули бумагу.</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1.Правильно составленный буклет должен содержать три основных блока: визуальный ряд, информационный материал и контактную информацию.</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3.Бумаги. Наиболее оптимальным вариантом считается использование бумаги плотностью 150г/</w:t>
      </w:r>
      <w:proofErr w:type="spellStart"/>
      <w:r w:rsidRPr="00DC2AF5">
        <w:rPr>
          <w:rFonts w:ascii="Times New Roman" w:hAnsi="Times New Roman" w:cs="Times New Roman"/>
          <w:bCs/>
          <w:sz w:val="24"/>
          <w:szCs w:val="24"/>
        </w:rPr>
        <w:t>кв.м</w:t>
      </w:r>
      <w:proofErr w:type="spellEnd"/>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4.В буклете не должно быть лишней информации. Информация, изложенная доступно, воспринимается лучше. Особое внимание уделяется контактной информации.</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 xml:space="preserve">5.Поскольку буклет является достаточно компактным, то приведенная в нем информация должна быть представлена в компактном виде, </w:t>
      </w:r>
      <w:proofErr w:type="spellStart"/>
      <w:r w:rsidRPr="00DC2AF5">
        <w:rPr>
          <w:rFonts w:ascii="Times New Roman" w:hAnsi="Times New Roman" w:cs="Times New Roman"/>
          <w:bCs/>
          <w:sz w:val="24"/>
          <w:szCs w:val="24"/>
        </w:rPr>
        <w:t>тезисно</w:t>
      </w:r>
      <w:proofErr w:type="spellEnd"/>
      <w:r w:rsidRPr="00DC2AF5">
        <w:rPr>
          <w:rFonts w:ascii="Times New Roman" w:hAnsi="Times New Roman" w:cs="Times New Roman"/>
          <w:bCs/>
          <w:sz w:val="24"/>
          <w:szCs w:val="24"/>
        </w:rPr>
        <w:t>.</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6.В качестве ключевых точек используйте краткие и примечательные заголовки. Длинные тексты не вызывают интереса.</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7.Для разработки дизайна буклета нужны следующие элементы: графические материалы (фотографии). Качественные фотографии всегда видно. На них приятно смотреть. И не важно, какой продукт вы рекламируете.</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8. Не перегру</w:t>
      </w:r>
      <w:r>
        <w:rPr>
          <w:rFonts w:ascii="Times New Roman" w:hAnsi="Times New Roman" w:cs="Times New Roman"/>
          <w:bCs/>
          <w:sz w:val="24"/>
          <w:szCs w:val="24"/>
        </w:rPr>
        <w:t>жайте буклет лишними элементами</w:t>
      </w:r>
      <w:r w:rsidRPr="00DC2AF5">
        <w:rPr>
          <w:rFonts w:ascii="Times New Roman" w:hAnsi="Times New Roman" w:cs="Times New Roman"/>
          <w:bCs/>
          <w:sz w:val="24"/>
          <w:szCs w:val="24"/>
        </w:rPr>
        <w:t>, ведь все, что отвлекает, снижает эффективность буклета, но и не пытайтесь свести дизайн к минимуму, т.к. он будет неинтересным.</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9.Возможно, наиболее удачным решением станет двухсторонняя печать буклета.</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 xml:space="preserve">10.Определите цветовую схему буклета. Для фона желательно выбирать белый, </w:t>
      </w:r>
      <w:proofErr w:type="gramStart"/>
      <w:r w:rsidRPr="00DC2AF5">
        <w:rPr>
          <w:rFonts w:ascii="Times New Roman" w:hAnsi="Times New Roman" w:cs="Times New Roman"/>
          <w:bCs/>
          <w:sz w:val="24"/>
          <w:szCs w:val="24"/>
        </w:rPr>
        <w:t>серый ,бежевый</w:t>
      </w:r>
      <w:proofErr w:type="gramEnd"/>
      <w:r w:rsidRPr="00DC2AF5">
        <w:rPr>
          <w:rFonts w:ascii="Times New Roman" w:hAnsi="Times New Roman" w:cs="Times New Roman"/>
          <w:bCs/>
          <w:sz w:val="24"/>
          <w:szCs w:val="24"/>
        </w:rPr>
        <w:t>, розовый или бледно-желтый цвета. От использования темных цветов нужно отказаться. Темные цвета можно использовать в исключительных случаях, они позволят подчеркнуть о</w:t>
      </w:r>
      <w:r>
        <w:rPr>
          <w:rFonts w:ascii="Times New Roman" w:hAnsi="Times New Roman" w:cs="Times New Roman"/>
          <w:bCs/>
          <w:sz w:val="24"/>
          <w:szCs w:val="24"/>
        </w:rPr>
        <w:t>пределенную смысловую нагрузку.</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lastRenderedPageBreak/>
        <w:t xml:space="preserve">11.Убедитесь в достоверности и современности выбранной информации. Если материал вызывает у Вас </w:t>
      </w:r>
      <w:proofErr w:type="gramStart"/>
      <w:r w:rsidRPr="00DC2AF5">
        <w:rPr>
          <w:rFonts w:ascii="Times New Roman" w:hAnsi="Times New Roman" w:cs="Times New Roman"/>
          <w:bCs/>
          <w:sz w:val="24"/>
          <w:szCs w:val="24"/>
        </w:rPr>
        <w:t>сомнение ,</w:t>
      </w:r>
      <w:proofErr w:type="gramEnd"/>
      <w:r w:rsidRPr="00DC2AF5">
        <w:rPr>
          <w:rFonts w:ascii="Times New Roman" w:hAnsi="Times New Roman" w:cs="Times New Roman"/>
          <w:bCs/>
          <w:sz w:val="24"/>
          <w:szCs w:val="24"/>
        </w:rPr>
        <w:t xml:space="preserve"> а проверить, а проверить его не представляется возможным, лучше не включайте такие сведения в буклет.</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12.Информация в буклете должна соответствовать заданной теме конкурса и выбранной целевой аудитории, для которой предназначен буклет.</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13.Не перегружайте буклет большим разнообразием шрифтов. Шрифты с засечками -лучше использовать в печати.</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14.Используйте не стандартные ходы:</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-выберите не стандартную форму (квадратная форма, карманная брошюра);</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-несколько внутренних вставок из кальки;</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-дизайнерские бумаги для обложки;</w:t>
      </w:r>
    </w:p>
    <w:p w:rsidR="00DC2AF5" w:rsidRPr="00DC2AF5" w:rsidRDefault="00E646EF" w:rsidP="00E646EF">
      <w:pPr>
        <w:spacing w:after="0"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-тиснение.</w:t>
      </w:r>
    </w:p>
    <w:p w:rsidR="00DC2AF5" w:rsidRPr="00DC2AF5" w:rsidRDefault="00DC2AF5" w:rsidP="00DC2AF5">
      <w:pPr>
        <w:spacing w:after="0" w:line="360" w:lineRule="auto"/>
        <w:ind w:left="360"/>
        <w:jc w:val="both"/>
        <w:rPr>
          <w:rFonts w:ascii="Times New Roman" w:hAnsi="Times New Roman" w:cs="Times New Roman"/>
          <w:b/>
          <w:bCs/>
          <w:sz w:val="24"/>
          <w:szCs w:val="24"/>
        </w:rPr>
      </w:pPr>
      <w:r w:rsidRPr="00DC2AF5">
        <w:rPr>
          <w:rFonts w:ascii="Times New Roman" w:hAnsi="Times New Roman" w:cs="Times New Roman"/>
          <w:b/>
          <w:bCs/>
          <w:sz w:val="24"/>
          <w:szCs w:val="24"/>
        </w:rPr>
        <w:t>Готовя печатные публикации, можно выделить общие критерии оценки:</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1.Выразительность стиля.</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2.Ясность написания текстов. Необходимо правильно определить оптимальный объем информации. Ее должно быть достаточно для раскрытия какого-либо вопроса, но не должно быть слишком много, что может повлечь уменьшение размера шрифта и негативно отразиться на читабельности текста деталей.</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3.Продуманность деталей.</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4.</w:t>
      </w:r>
      <w:r>
        <w:rPr>
          <w:rFonts w:ascii="Times New Roman" w:hAnsi="Times New Roman" w:cs="Times New Roman"/>
          <w:bCs/>
          <w:sz w:val="24"/>
          <w:szCs w:val="24"/>
        </w:rPr>
        <w:t>Ц</w:t>
      </w:r>
      <w:r w:rsidRPr="00DC2AF5">
        <w:rPr>
          <w:rFonts w:ascii="Times New Roman" w:hAnsi="Times New Roman" w:cs="Times New Roman"/>
          <w:bCs/>
          <w:sz w:val="24"/>
          <w:szCs w:val="24"/>
        </w:rPr>
        <w:t>елесообразное использование стилей и шрифтов.</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5.Привлекательность общего дизайна.</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6.Соответствие размещения и содержания информации общей идее.</w:t>
      </w:r>
    </w:p>
    <w:p w:rsidR="00DC2AF5" w:rsidRPr="00DC2AF5" w:rsidRDefault="00DC2AF5" w:rsidP="00DC2AF5">
      <w:pPr>
        <w:spacing w:after="0" w:line="360" w:lineRule="auto"/>
        <w:ind w:left="360"/>
        <w:jc w:val="both"/>
        <w:rPr>
          <w:rFonts w:ascii="Times New Roman" w:hAnsi="Times New Roman" w:cs="Times New Roman"/>
          <w:b/>
          <w:bCs/>
          <w:sz w:val="24"/>
          <w:szCs w:val="24"/>
        </w:rPr>
      </w:pPr>
      <w:r w:rsidRPr="00DC2AF5">
        <w:rPr>
          <w:rFonts w:ascii="Times New Roman" w:hAnsi="Times New Roman" w:cs="Times New Roman"/>
          <w:b/>
          <w:bCs/>
          <w:sz w:val="24"/>
          <w:szCs w:val="24"/>
        </w:rPr>
        <w:t>В буклете нужно указать:</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тему работы;</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авторов (Ф.И.О. полностью);</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почтовый или электронный адрес, контактный телефон;</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год создания;</w:t>
      </w:r>
    </w:p>
    <w:p w:rsidR="00DC2AF5" w:rsidRPr="00DC2AF5" w:rsidRDefault="00DC2AF5" w:rsidP="00DC2AF5">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информацию, которая раскрывает тему работы;</w:t>
      </w:r>
    </w:p>
    <w:p w:rsidR="00DC2AF5" w:rsidRPr="00E646EF" w:rsidRDefault="00DC2AF5" w:rsidP="00E646EF">
      <w:pPr>
        <w:spacing w:after="0" w:line="360" w:lineRule="auto"/>
        <w:ind w:left="360"/>
        <w:jc w:val="both"/>
        <w:rPr>
          <w:rFonts w:ascii="Times New Roman" w:hAnsi="Times New Roman" w:cs="Times New Roman"/>
          <w:bCs/>
          <w:sz w:val="24"/>
          <w:szCs w:val="24"/>
        </w:rPr>
      </w:pPr>
      <w:r w:rsidRPr="00DC2AF5">
        <w:rPr>
          <w:rFonts w:ascii="Times New Roman" w:hAnsi="Times New Roman" w:cs="Times New Roman"/>
          <w:bCs/>
          <w:sz w:val="24"/>
          <w:szCs w:val="24"/>
        </w:rPr>
        <w:t xml:space="preserve">фотографии, рисунки, </w:t>
      </w:r>
      <w:proofErr w:type="gramStart"/>
      <w:r w:rsidRPr="00DC2AF5">
        <w:rPr>
          <w:rFonts w:ascii="Times New Roman" w:hAnsi="Times New Roman" w:cs="Times New Roman"/>
          <w:bCs/>
          <w:sz w:val="24"/>
          <w:szCs w:val="24"/>
        </w:rPr>
        <w:t>иллюстрации(</w:t>
      </w:r>
      <w:proofErr w:type="gramEnd"/>
      <w:r w:rsidRPr="00DC2AF5">
        <w:rPr>
          <w:rFonts w:ascii="Times New Roman" w:hAnsi="Times New Roman" w:cs="Times New Roman"/>
          <w:bCs/>
          <w:sz w:val="24"/>
          <w:szCs w:val="24"/>
        </w:rPr>
        <w:t>не более 5 штук).</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b/>
          <w:bCs/>
          <w:sz w:val="24"/>
          <w:szCs w:val="24"/>
        </w:rPr>
        <w:t>Общие подходы к созданию презентации</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b/>
          <w:bCs/>
          <w:sz w:val="24"/>
          <w:szCs w:val="24"/>
        </w:rPr>
        <w:t>1.Цель применения презентации</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Презентация (от английского «</w:t>
      </w:r>
      <w:proofErr w:type="spellStart"/>
      <w:r w:rsidRPr="00E646EF">
        <w:rPr>
          <w:rFonts w:ascii="Times New Roman" w:hAnsi="Times New Roman" w:cs="Times New Roman"/>
          <w:sz w:val="24"/>
          <w:szCs w:val="24"/>
        </w:rPr>
        <w:t>presentation</w:t>
      </w:r>
      <w:proofErr w:type="spellEnd"/>
      <w:r w:rsidRPr="00E646EF">
        <w:rPr>
          <w:rFonts w:ascii="Times New Roman" w:hAnsi="Times New Roman" w:cs="Times New Roman"/>
          <w:sz w:val="24"/>
          <w:szCs w:val="24"/>
        </w:rPr>
        <w:t>» - представление) -это набор цветных</w:t>
      </w:r>
      <w:r w:rsidRPr="00DC2AF5">
        <w:rPr>
          <w:rFonts w:ascii="Times New Roman" w:hAnsi="Times New Roman" w:cs="Times New Roman"/>
          <w:sz w:val="24"/>
          <w:szCs w:val="24"/>
          <w:shd w:val="clear" w:color="auto" w:fill="F8F9FA"/>
        </w:rPr>
        <w:t xml:space="preserve"> </w:t>
      </w:r>
      <w:r w:rsidRPr="00E646EF">
        <w:rPr>
          <w:rFonts w:ascii="Times New Roman" w:hAnsi="Times New Roman" w:cs="Times New Roman"/>
          <w:sz w:val="24"/>
          <w:szCs w:val="24"/>
        </w:rPr>
        <w:t>картинок-слайдов на определенную тему.</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Нельзя забывать, что презентация – это сопровождение доклада или выступления, а ни</w:t>
      </w:r>
      <w:r w:rsidRPr="00DC2AF5">
        <w:rPr>
          <w:rFonts w:ascii="Times New Roman" w:hAnsi="Times New Roman" w:cs="Times New Roman"/>
          <w:sz w:val="24"/>
          <w:szCs w:val="24"/>
          <w:shd w:val="clear" w:color="auto" w:fill="F8F9FA"/>
        </w:rPr>
        <w:t xml:space="preserve"> </w:t>
      </w:r>
      <w:r w:rsidRPr="00E646EF">
        <w:rPr>
          <w:rFonts w:ascii="Times New Roman" w:hAnsi="Times New Roman" w:cs="Times New Roman"/>
          <w:sz w:val="24"/>
          <w:szCs w:val="24"/>
        </w:rPr>
        <w:t>в коем случае не его замена. Поэтому сначала необходимо разработать концепцию</w:t>
      </w:r>
      <w:r w:rsidRPr="00DC2AF5">
        <w:rPr>
          <w:rFonts w:ascii="Times New Roman" w:hAnsi="Times New Roman" w:cs="Times New Roman"/>
          <w:sz w:val="24"/>
          <w:szCs w:val="24"/>
          <w:shd w:val="clear" w:color="auto" w:fill="F8F9FA"/>
        </w:rPr>
        <w:t xml:space="preserve"> </w:t>
      </w:r>
      <w:r w:rsidRPr="00E646EF">
        <w:rPr>
          <w:rFonts w:ascii="Times New Roman" w:hAnsi="Times New Roman" w:cs="Times New Roman"/>
          <w:sz w:val="24"/>
          <w:szCs w:val="24"/>
        </w:rPr>
        <w:lastRenderedPageBreak/>
        <w:t>выступления, а затем уже браться за составление презентации.</w:t>
      </w:r>
      <w:r w:rsidRPr="00DC2AF5">
        <w:rPr>
          <w:rFonts w:ascii="Times New Roman" w:hAnsi="Times New Roman" w:cs="Times New Roman"/>
          <w:sz w:val="24"/>
          <w:szCs w:val="24"/>
          <w:shd w:val="clear" w:color="auto" w:fill="F8F9FA"/>
        </w:rPr>
        <w:br/>
      </w:r>
      <w:r w:rsidRPr="00E646EF">
        <w:rPr>
          <w:rFonts w:ascii="Times New Roman" w:hAnsi="Times New Roman" w:cs="Times New Roman"/>
          <w:sz w:val="24"/>
          <w:szCs w:val="24"/>
        </w:rPr>
        <w:t>Для этого постарайтесь ответить себе на следующие вопросы:</w:t>
      </w:r>
    </w:p>
    <w:p w:rsidR="00DC2AF5" w:rsidRPr="00DC2AF5" w:rsidRDefault="00DC2AF5" w:rsidP="00DC2AF5">
      <w:pPr>
        <w:numPr>
          <w:ilvl w:val="0"/>
          <w:numId w:val="15"/>
        </w:numPr>
        <w:spacing w:after="0" w:line="360" w:lineRule="auto"/>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Какова цель используемой презентации?</w:t>
      </w:r>
    </w:p>
    <w:p w:rsidR="00DC2AF5" w:rsidRPr="00DC2AF5" w:rsidRDefault="00DC2AF5" w:rsidP="00DC2AF5">
      <w:pPr>
        <w:numPr>
          <w:ilvl w:val="0"/>
          <w:numId w:val="15"/>
        </w:numPr>
        <w:spacing w:after="0" w:line="360" w:lineRule="auto"/>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Каковы особенности слушателей?</w:t>
      </w:r>
    </w:p>
    <w:p w:rsidR="00DC2AF5" w:rsidRPr="00DC2AF5" w:rsidRDefault="00DC2AF5" w:rsidP="00DC2AF5">
      <w:pPr>
        <w:numPr>
          <w:ilvl w:val="0"/>
          <w:numId w:val="15"/>
        </w:numPr>
        <w:spacing w:after="0" w:line="360" w:lineRule="auto"/>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Какова продолжительность презентации и планируемое содержание?</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b/>
          <w:bCs/>
          <w:sz w:val="24"/>
          <w:szCs w:val="24"/>
        </w:rPr>
        <w:t>2. Создание презентации состоит из трех этапов:</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   </w:t>
      </w:r>
      <w:r w:rsidRPr="00E646EF">
        <w:rPr>
          <w:rFonts w:ascii="Times New Roman" w:hAnsi="Times New Roman" w:cs="Times New Roman"/>
          <w:i/>
          <w:iCs/>
          <w:sz w:val="24"/>
          <w:szCs w:val="24"/>
        </w:rPr>
        <w:t>I.</w:t>
      </w:r>
      <w:r w:rsidRPr="00E646EF">
        <w:rPr>
          <w:rFonts w:ascii="Times New Roman" w:hAnsi="Times New Roman" w:cs="Times New Roman"/>
          <w:sz w:val="24"/>
          <w:szCs w:val="24"/>
        </w:rPr>
        <w:t>      </w:t>
      </w:r>
      <w:r w:rsidRPr="00E646EF">
        <w:rPr>
          <w:rFonts w:ascii="Times New Roman" w:hAnsi="Times New Roman" w:cs="Times New Roman"/>
          <w:i/>
          <w:iCs/>
          <w:sz w:val="24"/>
          <w:szCs w:val="24"/>
        </w:rPr>
        <w:t>Планирование презентации </w:t>
      </w:r>
      <w:r w:rsidRPr="00E646EF">
        <w:rPr>
          <w:rFonts w:ascii="Times New Roman" w:hAnsi="Times New Roman" w:cs="Times New Roman"/>
          <w:sz w:val="24"/>
          <w:szCs w:val="24"/>
        </w:rPr>
        <w:t>– это многошаговая процедура, включающая</w:t>
      </w:r>
      <w:r w:rsidRPr="00DC2AF5">
        <w:rPr>
          <w:rFonts w:ascii="Times New Roman" w:hAnsi="Times New Roman" w:cs="Times New Roman"/>
          <w:sz w:val="24"/>
          <w:szCs w:val="24"/>
          <w:shd w:val="clear" w:color="auto" w:fill="F8F9FA"/>
        </w:rPr>
        <w:t xml:space="preserve"> </w:t>
      </w:r>
      <w:r w:rsidRPr="00E646EF">
        <w:rPr>
          <w:rFonts w:ascii="Times New Roman" w:hAnsi="Times New Roman" w:cs="Times New Roman"/>
          <w:sz w:val="24"/>
          <w:szCs w:val="24"/>
        </w:rPr>
        <w:t>определение целей, изучение аудитории, формирование структуры и логики подачи</w:t>
      </w:r>
      <w:r w:rsidRPr="00DC2AF5">
        <w:rPr>
          <w:rFonts w:ascii="Times New Roman" w:hAnsi="Times New Roman" w:cs="Times New Roman"/>
          <w:sz w:val="24"/>
          <w:szCs w:val="24"/>
          <w:shd w:val="clear" w:color="auto" w:fill="F8F9FA"/>
        </w:rPr>
        <w:t xml:space="preserve"> </w:t>
      </w:r>
      <w:r w:rsidRPr="00E646EF">
        <w:rPr>
          <w:rFonts w:ascii="Times New Roman" w:hAnsi="Times New Roman" w:cs="Times New Roman"/>
          <w:sz w:val="24"/>
          <w:szCs w:val="24"/>
        </w:rPr>
        <w:t>материала. Планирование презентации включает в себя:</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1.  Определение целей.</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2. Сбор информации об аудитории.</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3. Определение основной идеи презентации.</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4. Подбор дополнительной информации.</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5. Планирование выступления.</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6. Создание структуры презентации.</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7. Проверка логики подачи материала.</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8. Подготовка заключения.</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    </w:t>
      </w:r>
      <w:r w:rsidRPr="00E646EF">
        <w:rPr>
          <w:rFonts w:ascii="Times New Roman" w:hAnsi="Times New Roman" w:cs="Times New Roman"/>
          <w:i/>
          <w:iCs/>
          <w:sz w:val="24"/>
          <w:szCs w:val="24"/>
        </w:rPr>
        <w:t>II.</w:t>
      </w:r>
      <w:r w:rsidRPr="00E646EF">
        <w:rPr>
          <w:rFonts w:ascii="Times New Roman" w:hAnsi="Times New Roman" w:cs="Times New Roman"/>
          <w:sz w:val="24"/>
          <w:szCs w:val="24"/>
        </w:rPr>
        <w:t>      </w:t>
      </w:r>
      <w:r w:rsidRPr="00E646EF">
        <w:rPr>
          <w:rFonts w:ascii="Times New Roman" w:hAnsi="Times New Roman" w:cs="Times New Roman"/>
          <w:i/>
          <w:iCs/>
          <w:sz w:val="24"/>
          <w:szCs w:val="24"/>
        </w:rPr>
        <w:t>Разработка презентации </w:t>
      </w:r>
      <w:r w:rsidRPr="00E646EF">
        <w:rPr>
          <w:rFonts w:ascii="Times New Roman" w:hAnsi="Times New Roman" w:cs="Times New Roman"/>
          <w:sz w:val="24"/>
          <w:szCs w:val="24"/>
        </w:rPr>
        <w:t>– методологические особенности подготовки слайдов</w:t>
      </w:r>
      <w:r w:rsidRPr="00DC2AF5">
        <w:rPr>
          <w:rFonts w:ascii="Times New Roman" w:hAnsi="Times New Roman" w:cs="Times New Roman"/>
          <w:sz w:val="24"/>
          <w:szCs w:val="24"/>
          <w:shd w:val="clear" w:color="auto" w:fill="F8F9FA"/>
        </w:rPr>
        <w:t xml:space="preserve"> </w:t>
      </w:r>
      <w:r w:rsidRPr="00E646EF">
        <w:rPr>
          <w:rFonts w:ascii="Times New Roman" w:hAnsi="Times New Roman" w:cs="Times New Roman"/>
          <w:sz w:val="24"/>
          <w:szCs w:val="24"/>
        </w:rPr>
        <w:t>презентации, включая вертикальную и горизонтальную логику, содержание и</w:t>
      </w:r>
      <w:r w:rsidRPr="00DC2AF5">
        <w:rPr>
          <w:rFonts w:ascii="Times New Roman" w:hAnsi="Times New Roman" w:cs="Times New Roman"/>
          <w:sz w:val="24"/>
          <w:szCs w:val="24"/>
          <w:shd w:val="clear" w:color="auto" w:fill="F8F9FA"/>
        </w:rPr>
        <w:t xml:space="preserve"> </w:t>
      </w:r>
      <w:r w:rsidRPr="00E646EF">
        <w:rPr>
          <w:rFonts w:ascii="Times New Roman" w:hAnsi="Times New Roman" w:cs="Times New Roman"/>
          <w:sz w:val="24"/>
          <w:szCs w:val="24"/>
        </w:rPr>
        <w:t>соотношение текстовой и графической информации.</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  </w:t>
      </w:r>
      <w:r w:rsidRPr="00E646EF">
        <w:rPr>
          <w:rFonts w:ascii="Times New Roman" w:hAnsi="Times New Roman" w:cs="Times New Roman"/>
          <w:i/>
          <w:iCs/>
          <w:sz w:val="24"/>
          <w:szCs w:val="24"/>
        </w:rPr>
        <w:t>III.</w:t>
      </w:r>
      <w:r w:rsidRPr="00E646EF">
        <w:rPr>
          <w:rFonts w:ascii="Times New Roman" w:hAnsi="Times New Roman" w:cs="Times New Roman"/>
          <w:sz w:val="24"/>
          <w:szCs w:val="24"/>
        </w:rPr>
        <w:t>      </w:t>
      </w:r>
      <w:r w:rsidRPr="00E646EF">
        <w:rPr>
          <w:rFonts w:ascii="Times New Roman" w:hAnsi="Times New Roman" w:cs="Times New Roman"/>
          <w:i/>
          <w:iCs/>
          <w:sz w:val="24"/>
          <w:szCs w:val="24"/>
        </w:rPr>
        <w:t>Репетиция презентации – </w:t>
      </w:r>
      <w:r w:rsidRPr="00E646EF">
        <w:rPr>
          <w:rFonts w:ascii="Times New Roman" w:hAnsi="Times New Roman" w:cs="Times New Roman"/>
          <w:sz w:val="24"/>
          <w:szCs w:val="24"/>
        </w:rPr>
        <w:t>это проверка и отладка созданной презентации.</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b/>
          <w:bCs/>
          <w:sz w:val="24"/>
          <w:szCs w:val="24"/>
        </w:rPr>
        <w:t>Полезный совет:</w:t>
      </w:r>
    </w:p>
    <w:p w:rsidR="00DC2AF5" w:rsidRPr="00DC2AF5" w:rsidRDefault="00DC2AF5" w:rsidP="00DC2AF5">
      <w:pPr>
        <w:numPr>
          <w:ilvl w:val="0"/>
          <w:numId w:val="16"/>
        </w:numPr>
        <w:spacing w:after="0" w:line="360" w:lineRule="auto"/>
        <w:jc w:val="both"/>
        <w:rPr>
          <w:rFonts w:ascii="Times New Roman" w:hAnsi="Times New Roman" w:cs="Times New Roman"/>
          <w:sz w:val="24"/>
          <w:szCs w:val="24"/>
          <w:shd w:val="clear" w:color="auto" w:fill="F8F9FA"/>
        </w:rPr>
      </w:pPr>
      <w:r w:rsidRPr="00E646EF">
        <w:rPr>
          <w:rFonts w:ascii="Times New Roman" w:hAnsi="Times New Roman" w:cs="Times New Roman"/>
          <w:sz w:val="24"/>
          <w:szCs w:val="24"/>
        </w:rPr>
        <w:t>Старайтесь, чтобы презентация своими спецэффектами, яркими картинками и</w:t>
      </w:r>
      <w:r w:rsidRPr="00DC2AF5">
        <w:rPr>
          <w:rFonts w:ascii="Times New Roman" w:hAnsi="Times New Roman" w:cs="Times New Roman"/>
          <w:sz w:val="24"/>
          <w:szCs w:val="24"/>
          <w:shd w:val="clear" w:color="auto" w:fill="F8F9FA"/>
        </w:rPr>
        <w:t xml:space="preserve"> </w:t>
      </w:r>
      <w:r w:rsidRPr="00E646EF">
        <w:rPr>
          <w:rFonts w:ascii="Times New Roman" w:hAnsi="Times New Roman" w:cs="Times New Roman"/>
          <w:sz w:val="24"/>
          <w:szCs w:val="24"/>
        </w:rPr>
        <w:t>фотографиями, излишне красочным оформлением слайдов не затмила</w:t>
      </w:r>
      <w:r w:rsidRPr="00DC2AF5">
        <w:rPr>
          <w:rFonts w:ascii="Times New Roman" w:hAnsi="Times New Roman" w:cs="Times New Roman"/>
          <w:sz w:val="24"/>
          <w:szCs w:val="24"/>
          <w:shd w:val="clear" w:color="auto" w:fill="F8F9FA"/>
        </w:rPr>
        <w:t xml:space="preserve"> </w:t>
      </w:r>
      <w:r w:rsidRPr="00E646EF">
        <w:rPr>
          <w:rFonts w:ascii="Times New Roman" w:hAnsi="Times New Roman" w:cs="Times New Roman"/>
          <w:sz w:val="24"/>
          <w:szCs w:val="24"/>
        </w:rPr>
        <w:t>выступающего.</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E646EF">
        <w:rPr>
          <w:rFonts w:ascii="Times New Roman" w:hAnsi="Times New Roman" w:cs="Times New Roman"/>
          <w:i/>
          <w:iCs/>
          <w:sz w:val="24"/>
          <w:szCs w:val="24"/>
        </w:rPr>
        <w:t>Помните, что презентация – это не цель, а средство в её достижении.</w:t>
      </w:r>
    </w:p>
    <w:p w:rsidR="00DC2AF5" w:rsidRPr="00DC2AF5" w:rsidRDefault="00DC2AF5" w:rsidP="00E646EF">
      <w:pPr>
        <w:spacing w:after="0" w:line="360" w:lineRule="auto"/>
        <w:ind w:left="360"/>
        <w:jc w:val="center"/>
        <w:rPr>
          <w:rFonts w:ascii="Times New Roman" w:hAnsi="Times New Roman" w:cs="Times New Roman"/>
          <w:sz w:val="24"/>
          <w:szCs w:val="24"/>
          <w:shd w:val="clear" w:color="auto" w:fill="F8F9FA"/>
        </w:rPr>
      </w:pPr>
      <w:r w:rsidRPr="000F3DC7">
        <w:rPr>
          <w:rFonts w:ascii="Times New Roman" w:hAnsi="Times New Roman" w:cs="Times New Roman"/>
          <w:b/>
          <w:sz w:val="24"/>
          <w:szCs w:val="24"/>
        </w:rPr>
        <w:t>2.</w:t>
      </w:r>
      <w:r w:rsidRPr="000F3DC7">
        <w:rPr>
          <w:rFonts w:ascii="Times New Roman" w:hAnsi="Times New Roman" w:cs="Times New Roman"/>
          <w:sz w:val="24"/>
          <w:szCs w:val="24"/>
        </w:rPr>
        <w:t> </w:t>
      </w:r>
      <w:r w:rsidRPr="000F3DC7">
        <w:rPr>
          <w:rFonts w:ascii="Times New Roman" w:hAnsi="Times New Roman" w:cs="Times New Roman"/>
          <w:b/>
          <w:bCs/>
          <w:sz w:val="24"/>
          <w:szCs w:val="24"/>
        </w:rPr>
        <w:t>Требования к оформлению презентаций</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0F3DC7">
        <w:rPr>
          <w:rFonts w:ascii="Times New Roman" w:hAnsi="Times New Roman" w:cs="Times New Roman"/>
          <w:sz w:val="24"/>
          <w:szCs w:val="24"/>
        </w:rPr>
        <w:t>В оформлении презентаций выделяют два блока: оформление слайдов и представление</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информации на них. Для создания качественной презентации необходимо соблюдать</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ряд требований, предъявляемых к оформлению данных блоков.</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0F3DC7">
        <w:rPr>
          <w:rFonts w:ascii="Times New Roman" w:hAnsi="Times New Roman" w:cs="Times New Roman"/>
          <w:b/>
          <w:bCs/>
          <w:sz w:val="24"/>
          <w:szCs w:val="24"/>
        </w:rPr>
        <w:t>Оформление слайдов:</w:t>
      </w:r>
    </w:p>
    <w:tbl>
      <w:tblPr>
        <w:tblW w:w="8656" w:type="dxa"/>
        <w:tblInd w:w="274" w:type="dxa"/>
        <w:shd w:val="clear" w:color="auto" w:fill="FFFFFF"/>
        <w:tblCellMar>
          <w:top w:w="84" w:type="dxa"/>
          <w:left w:w="84" w:type="dxa"/>
          <w:bottom w:w="84" w:type="dxa"/>
          <w:right w:w="84" w:type="dxa"/>
        </w:tblCellMar>
        <w:tblLook w:val="04A0" w:firstRow="1" w:lastRow="0" w:firstColumn="1" w:lastColumn="0" w:noHBand="0" w:noVBand="1"/>
      </w:tblPr>
      <w:tblGrid>
        <w:gridCol w:w="3402"/>
        <w:gridCol w:w="5254"/>
      </w:tblGrid>
      <w:tr w:rsidR="00DC2AF5" w:rsidRPr="00DC2AF5" w:rsidTr="00E646EF">
        <w:trPr>
          <w:trHeight w:val="108"/>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C2AF5" w:rsidRPr="00DC2AF5" w:rsidRDefault="00DC2AF5" w:rsidP="00E646EF">
            <w:pPr>
              <w:spacing w:after="0" w:line="360" w:lineRule="auto"/>
              <w:ind w:left="360"/>
              <w:rPr>
                <w:rFonts w:ascii="Times New Roman" w:hAnsi="Times New Roman" w:cs="Times New Roman"/>
                <w:sz w:val="24"/>
                <w:szCs w:val="24"/>
                <w:shd w:val="clear" w:color="auto" w:fill="F8F9FA"/>
              </w:rPr>
            </w:pPr>
            <w:r w:rsidRPr="00DC2AF5">
              <w:rPr>
                <w:rFonts w:ascii="Times New Roman" w:hAnsi="Times New Roman" w:cs="Times New Roman"/>
                <w:b/>
                <w:bCs/>
                <w:sz w:val="24"/>
                <w:szCs w:val="24"/>
                <w:shd w:val="clear" w:color="auto" w:fill="F8F9FA"/>
              </w:rPr>
              <w:t>Стиль</w:t>
            </w:r>
          </w:p>
        </w:tc>
        <w:tc>
          <w:tcPr>
            <w:tcW w:w="5254"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0F3DC7">
              <w:rPr>
                <w:rFonts w:ascii="Times New Roman" w:hAnsi="Times New Roman" w:cs="Times New Roman"/>
                <w:sz w:val="24"/>
                <w:szCs w:val="24"/>
              </w:rPr>
              <w:sym w:font="Symbol" w:char="F0B7"/>
            </w:r>
            <w:r w:rsidRPr="000F3DC7">
              <w:rPr>
                <w:rFonts w:ascii="Times New Roman" w:hAnsi="Times New Roman" w:cs="Times New Roman"/>
                <w:sz w:val="24"/>
                <w:szCs w:val="24"/>
              </w:rPr>
              <w:t> Соблюдайте единый стиль оформления</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0F3DC7">
              <w:rPr>
                <w:rFonts w:ascii="Times New Roman" w:hAnsi="Times New Roman" w:cs="Times New Roman"/>
                <w:sz w:val="24"/>
                <w:szCs w:val="24"/>
              </w:rPr>
              <w:sym w:font="Symbol" w:char="F0B7"/>
            </w:r>
            <w:r w:rsidRPr="000F3DC7">
              <w:rPr>
                <w:rFonts w:ascii="Times New Roman" w:hAnsi="Times New Roman" w:cs="Times New Roman"/>
                <w:sz w:val="24"/>
                <w:szCs w:val="24"/>
              </w:rPr>
              <w:t> Избегайте стилей, которые будут отвлекать</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от самой</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0F3DC7">
              <w:rPr>
                <w:rFonts w:ascii="Times New Roman" w:hAnsi="Times New Roman" w:cs="Times New Roman"/>
                <w:sz w:val="24"/>
                <w:szCs w:val="24"/>
              </w:rPr>
              <w:lastRenderedPageBreak/>
              <w:t>презентации.</w:t>
            </w:r>
          </w:p>
          <w:p w:rsidR="00DC2AF5" w:rsidRPr="00DC2AF5" w:rsidRDefault="00DC2AF5" w:rsidP="00E646EF">
            <w:pPr>
              <w:spacing w:after="0" w:line="360" w:lineRule="auto"/>
              <w:ind w:left="360"/>
              <w:rPr>
                <w:rFonts w:ascii="Times New Roman" w:hAnsi="Times New Roman" w:cs="Times New Roman"/>
                <w:sz w:val="24"/>
                <w:szCs w:val="24"/>
                <w:shd w:val="clear" w:color="auto" w:fill="F8F9FA"/>
              </w:rPr>
            </w:pPr>
            <w:r w:rsidRPr="000F3DC7">
              <w:rPr>
                <w:rFonts w:ascii="Times New Roman" w:hAnsi="Times New Roman" w:cs="Times New Roman"/>
                <w:sz w:val="24"/>
                <w:szCs w:val="24"/>
              </w:rPr>
              <w:sym w:font="Symbol" w:char="F0B7"/>
            </w:r>
            <w:r w:rsidRPr="000F3DC7">
              <w:rPr>
                <w:rFonts w:ascii="Times New Roman" w:hAnsi="Times New Roman" w:cs="Times New Roman"/>
                <w:sz w:val="24"/>
                <w:szCs w:val="24"/>
              </w:rPr>
              <w:t> Вспомогательная информация</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(управляющие кнопки) не</w:t>
            </w:r>
          </w:p>
          <w:p w:rsidR="00DC2AF5" w:rsidRPr="00DC2AF5" w:rsidRDefault="00DC2AF5" w:rsidP="000F3DC7">
            <w:pPr>
              <w:spacing w:after="0" w:line="360" w:lineRule="auto"/>
              <w:ind w:left="360"/>
              <w:jc w:val="both"/>
              <w:rPr>
                <w:rFonts w:ascii="Times New Roman" w:hAnsi="Times New Roman" w:cs="Times New Roman"/>
                <w:sz w:val="24"/>
                <w:szCs w:val="24"/>
                <w:shd w:val="clear" w:color="auto" w:fill="F8F9FA"/>
              </w:rPr>
            </w:pPr>
            <w:r w:rsidRPr="000F3DC7">
              <w:rPr>
                <w:rFonts w:ascii="Times New Roman" w:hAnsi="Times New Roman" w:cs="Times New Roman"/>
                <w:sz w:val="24"/>
                <w:szCs w:val="24"/>
              </w:rPr>
              <w:t>должны преобладать над основной</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информацией (текстом,</w:t>
            </w:r>
            <w:r w:rsidR="000F3DC7">
              <w:rPr>
                <w:rFonts w:ascii="Times New Roman" w:hAnsi="Times New Roman" w:cs="Times New Roman"/>
                <w:sz w:val="24"/>
                <w:szCs w:val="24"/>
              </w:rPr>
              <w:t xml:space="preserve"> </w:t>
            </w:r>
            <w:r w:rsidRPr="000F3DC7">
              <w:rPr>
                <w:rFonts w:ascii="Times New Roman" w:hAnsi="Times New Roman" w:cs="Times New Roman"/>
                <w:sz w:val="24"/>
                <w:szCs w:val="24"/>
              </w:rPr>
              <w:t>иллюстрациями).</w:t>
            </w:r>
          </w:p>
        </w:tc>
      </w:tr>
      <w:tr w:rsidR="00DC2AF5" w:rsidRPr="00DC2AF5" w:rsidTr="00E646EF">
        <w:trPr>
          <w:trHeight w:val="120"/>
        </w:trPr>
        <w:tc>
          <w:tcPr>
            <w:tcW w:w="3402"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C2AF5" w:rsidRPr="00DC2AF5" w:rsidRDefault="00DC2AF5" w:rsidP="00E646EF">
            <w:pPr>
              <w:spacing w:after="0" w:line="360" w:lineRule="auto"/>
              <w:ind w:left="360"/>
              <w:rPr>
                <w:rFonts w:ascii="Times New Roman" w:hAnsi="Times New Roman" w:cs="Times New Roman"/>
                <w:sz w:val="24"/>
                <w:szCs w:val="24"/>
                <w:shd w:val="clear" w:color="auto" w:fill="F8F9FA"/>
              </w:rPr>
            </w:pPr>
            <w:r w:rsidRPr="00DC2AF5">
              <w:rPr>
                <w:rFonts w:ascii="Times New Roman" w:hAnsi="Times New Roman" w:cs="Times New Roman"/>
                <w:b/>
                <w:bCs/>
                <w:sz w:val="24"/>
                <w:szCs w:val="24"/>
                <w:shd w:val="clear" w:color="auto" w:fill="F8F9FA"/>
              </w:rPr>
              <w:lastRenderedPageBreak/>
              <w:t>Фон</w:t>
            </w:r>
          </w:p>
        </w:tc>
        <w:tc>
          <w:tcPr>
            <w:tcW w:w="52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0F3DC7">
              <w:rPr>
                <w:rFonts w:ascii="Times New Roman" w:hAnsi="Times New Roman" w:cs="Times New Roman"/>
                <w:sz w:val="24"/>
                <w:szCs w:val="24"/>
              </w:rPr>
              <w:t>Для фона предпочтительны холодные тона</w:t>
            </w:r>
          </w:p>
          <w:p w:rsidR="00DC2AF5" w:rsidRPr="00DC2AF5" w:rsidRDefault="00DC2AF5" w:rsidP="00E646EF">
            <w:pPr>
              <w:spacing w:after="0" w:line="360" w:lineRule="auto"/>
              <w:ind w:left="360"/>
              <w:rPr>
                <w:rFonts w:ascii="Times New Roman" w:hAnsi="Times New Roman" w:cs="Times New Roman"/>
                <w:sz w:val="24"/>
                <w:szCs w:val="24"/>
                <w:shd w:val="clear" w:color="auto" w:fill="F8F9FA"/>
              </w:rPr>
            </w:pPr>
            <w:r w:rsidRPr="000F3DC7">
              <w:rPr>
                <w:rFonts w:ascii="Times New Roman" w:hAnsi="Times New Roman" w:cs="Times New Roman"/>
                <w:b/>
                <w:bCs/>
                <w:sz w:val="24"/>
                <w:szCs w:val="24"/>
              </w:rPr>
              <w:t xml:space="preserve">Холодная цветовая </w:t>
            </w:r>
            <w:proofErr w:type="gramStart"/>
            <w:r w:rsidRPr="000F3DC7">
              <w:rPr>
                <w:rFonts w:ascii="Times New Roman" w:hAnsi="Times New Roman" w:cs="Times New Roman"/>
                <w:b/>
                <w:bCs/>
                <w:sz w:val="24"/>
                <w:szCs w:val="24"/>
              </w:rPr>
              <w:t>гамма:</w:t>
            </w:r>
            <w:r w:rsidRPr="00DC2AF5">
              <w:rPr>
                <w:rFonts w:ascii="Times New Roman" w:hAnsi="Times New Roman" w:cs="Times New Roman"/>
                <w:sz w:val="24"/>
                <w:szCs w:val="24"/>
                <w:shd w:val="clear" w:color="auto" w:fill="F8F9FA"/>
              </w:rPr>
              <w:br/>
            </w:r>
            <w:r w:rsidRPr="000F3DC7">
              <w:rPr>
                <w:rFonts w:ascii="Times New Roman" w:hAnsi="Times New Roman" w:cs="Times New Roman"/>
                <w:sz w:val="24"/>
                <w:szCs w:val="24"/>
              </w:rPr>
              <w:t>Это</w:t>
            </w:r>
            <w:proofErr w:type="gramEnd"/>
            <w:r w:rsidRPr="000F3DC7">
              <w:rPr>
                <w:rFonts w:ascii="Times New Roman" w:hAnsi="Times New Roman" w:cs="Times New Roman"/>
                <w:sz w:val="24"/>
                <w:szCs w:val="24"/>
              </w:rPr>
              <w:t xml:space="preserve"> все цвета, содержащие в себе синий, в</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том числе с примесью красного цвета:</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фиолетовый, сиреневый, розовый, бордовый,</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свекольный, сине-зелёная гамма, цвет</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морской волны, малахитовый, бирюзовый.</w:t>
            </w:r>
          </w:p>
        </w:tc>
      </w:tr>
      <w:tr w:rsidR="00DC2AF5" w:rsidRPr="00DC2AF5" w:rsidTr="00E646EF">
        <w:trPr>
          <w:trHeight w:val="120"/>
        </w:trPr>
        <w:tc>
          <w:tcPr>
            <w:tcW w:w="3402"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C2AF5" w:rsidRPr="00DC2AF5" w:rsidRDefault="00DC2AF5" w:rsidP="00E646EF">
            <w:pPr>
              <w:spacing w:after="0" w:line="360" w:lineRule="auto"/>
              <w:ind w:left="360"/>
              <w:rPr>
                <w:rFonts w:ascii="Times New Roman" w:hAnsi="Times New Roman" w:cs="Times New Roman"/>
                <w:sz w:val="24"/>
                <w:szCs w:val="24"/>
                <w:shd w:val="clear" w:color="auto" w:fill="F8F9FA"/>
              </w:rPr>
            </w:pPr>
            <w:r w:rsidRPr="00DC2AF5">
              <w:rPr>
                <w:rFonts w:ascii="Times New Roman" w:hAnsi="Times New Roman" w:cs="Times New Roman"/>
                <w:b/>
                <w:bCs/>
                <w:sz w:val="24"/>
                <w:szCs w:val="24"/>
                <w:shd w:val="clear" w:color="auto" w:fill="F8F9FA"/>
              </w:rPr>
              <w:t>Использование цвета</w:t>
            </w:r>
          </w:p>
        </w:tc>
        <w:tc>
          <w:tcPr>
            <w:tcW w:w="52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0F3DC7">
              <w:rPr>
                <w:rFonts w:ascii="Times New Roman" w:hAnsi="Times New Roman" w:cs="Times New Roman"/>
                <w:sz w:val="24"/>
                <w:szCs w:val="24"/>
              </w:rPr>
              <w:sym w:font="Symbol" w:char="F0B7"/>
            </w:r>
            <w:r w:rsidRPr="000F3DC7">
              <w:rPr>
                <w:rFonts w:ascii="Times New Roman" w:hAnsi="Times New Roman" w:cs="Times New Roman"/>
                <w:sz w:val="24"/>
                <w:szCs w:val="24"/>
              </w:rPr>
              <w:t> На одном слайде рекомендуется</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использовать не более трех цветов: один для</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фона, один для заголовка, один для текста.</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0F3DC7">
              <w:rPr>
                <w:rFonts w:ascii="Times New Roman" w:hAnsi="Times New Roman" w:cs="Times New Roman"/>
                <w:sz w:val="24"/>
                <w:szCs w:val="24"/>
              </w:rPr>
              <w:sym w:font="Symbol" w:char="F0B7"/>
            </w:r>
            <w:r w:rsidRPr="000F3DC7">
              <w:rPr>
                <w:rFonts w:ascii="Times New Roman" w:hAnsi="Times New Roman" w:cs="Times New Roman"/>
                <w:sz w:val="24"/>
                <w:szCs w:val="24"/>
              </w:rPr>
              <w:t> Для фона и текста используйте контрастные</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цвета.</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0F3DC7">
              <w:rPr>
                <w:rFonts w:ascii="Times New Roman" w:hAnsi="Times New Roman" w:cs="Times New Roman"/>
                <w:sz w:val="24"/>
                <w:szCs w:val="24"/>
              </w:rPr>
              <w:sym w:font="Symbol" w:char="F0B7"/>
            </w:r>
            <w:r w:rsidRPr="000F3DC7">
              <w:rPr>
                <w:rFonts w:ascii="Times New Roman" w:hAnsi="Times New Roman" w:cs="Times New Roman"/>
                <w:sz w:val="24"/>
                <w:szCs w:val="24"/>
              </w:rPr>
              <w:t> Обратите внимание на цвет гиперссылок (до</w:t>
            </w:r>
            <w:r w:rsidRPr="00DC2AF5">
              <w:rPr>
                <w:rFonts w:ascii="Times New Roman" w:hAnsi="Times New Roman" w:cs="Times New Roman"/>
                <w:sz w:val="24"/>
                <w:szCs w:val="24"/>
                <w:shd w:val="clear" w:color="auto" w:fill="F8F9FA"/>
              </w:rPr>
              <w:t xml:space="preserve"> </w:t>
            </w:r>
            <w:r w:rsidRPr="000F3DC7">
              <w:rPr>
                <w:rFonts w:ascii="Times New Roman" w:hAnsi="Times New Roman" w:cs="Times New Roman"/>
                <w:sz w:val="24"/>
                <w:szCs w:val="24"/>
              </w:rPr>
              <w:t>и после</w:t>
            </w:r>
            <w:r w:rsidR="000F3DC7">
              <w:rPr>
                <w:rFonts w:ascii="Times New Roman" w:hAnsi="Times New Roman" w:cs="Times New Roman"/>
                <w:sz w:val="24"/>
                <w:szCs w:val="24"/>
              </w:rPr>
              <w:t xml:space="preserve"> </w:t>
            </w:r>
            <w:r w:rsidRPr="00B42CA6">
              <w:rPr>
                <w:rFonts w:ascii="Times New Roman" w:hAnsi="Times New Roman" w:cs="Times New Roman"/>
                <w:sz w:val="24"/>
                <w:szCs w:val="24"/>
              </w:rPr>
              <w:t>использования).</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t>Таблица сочетаемости цветов в приложении.</w:t>
            </w:r>
          </w:p>
        </w:tc>
      </w:tr>
      <w:tr w:rsidR="00DC2AF5" w:rsidRPr="00DC2AF5" w:rsidTr="00E646EF">
        <w:trPr>
          <w:trHeight w:val="120"/>
        </w:trPr>
        <w:tc>
          <w:tcPr>
            <w:tcW w:w="3402"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C2AF5" w:rsidRPr="00DC2AF5" w:rsidRDefault="00DC2AF5" w:rsidP="00E646EF">
            <w:pPr>
              <w:spacing w:after="0" w:line="360" w:lineRule="auto"/>
              <w:ind w:left="360"/>
              <w:rPr>
                <w:rFonts w:ascii="Times New Roman" w:hAnsi="Times New Roman" w:cs="Times New Roman"/>
                <w:sz w:val="24"/>
                <w:szCs w:val="24"/>
                <w:shd w:val="clear" w:color="auto" w:fill="F8F9FA"/>
              </w:rPr>
            </w:pPr>
            <w:r w:rsidRPr="00B42CA6">
              <w:rPr>
                <w:rFonts w:ascii="Times New Roman" w:hAnsi="Times New Roman" w:cs="Times New Roman"/>
                <w:b/>
                <w:bCs/>
                <w:sz w:val="24"/>
                <w:szCs w:val="24"/>
              </w:rPr>
              <w:t>Звуковое оформление</w:t>
            </w:r>
          </w:p>
          <w:p w:rsidR="00DC2AF5" w:rsidRPr="00DC2AF5" w:rsidRDefault="00DC2AF5" w:rsidP="00E646EF">
            <w:pPr>
              <w:spacing w:after="0" w:line="360" w:lineRule="auto"/>
              <w:ind w:left="360"/>
              <w:rPr>
                <w:rFonts w:ascii="Times New Roman" w:hAnsi="Times New Roman" w:cs="Times New Roman"/>
                <w:sz w:val="24"/>
                <w:szCs w:val="24"/>
                <w:shd w:val="clear" w:color="auto" w:fill="F8F9FA"/>
              </w:rPr>
            </w:pPr>
            <w:r w:rsidRPr="00DC2AF5">
              <w:rPr>
                <w:rFonts w:ascii="Times New Roman" w:hAnsi="Times New Roman" w:cs="Times New Roman"/>
                <w:sz w:val="24"/>
                <w:szCs w:val="24"/>
                <w:shd w:val="clear" w:color="auto" w:fill="F8F9FA"/>
              </w:rPr>
              <w:t> </w:t>
            </w:r>
          </w:p>
          <w:p w:rsidR="00DC2AF5" w:rsidRPr="00DC2AF5" w:rsidRDefault="00DC2AF5" w:rsidP="00E646EF">
            <w:pPr>
              <w:spacing w:after="0" w:line="360" w:lineRule="auto"/>
              <w:ind w:left="360"/>
              <w:rPr>
                <w:rFonts w:ascii="Times New Roman" w:hAnsi="Times New Roman" w:cs="Times New Roman"/>
                <w:sz w:val="24"/>
                <w:szCs w:val="24"/>
                <w:shd w:val="clear" w:color="auto" w:fill="F8F9FA"/>
              </w:rPr>
            </w:pPr>
          </w:p>
        </w:tc>
        <w:tc>
          <w:tcPr>
            <w:tcW w:w="52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Не переборщите с громкостью звука, иначе</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речь будет плохо слышна.</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Для музыкального сопровождения</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презентации лучше выбирать спокойную</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инструментальную или классическую музыку.</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Это не будет отвлекать слушателей от</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содержания презентации, а только добавит</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эмоциональности.</w:t>
            </w:r>
          </w:p>
        </w:tc>
      </w:tr>
      <w:tr w:rsidR="00DC2AF5" w:rsidRPr="00DC2AF5" w:rsidTr="00B42CA6">
        <w:trPr>
          <w:trHeight w:val="108"/>
        </w:trPr>
        <w:tc>
          <w:tcPr>
            <w:tcW w:w="3402"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DC2AF5" w:rsidRPr="00DC2AF5" w:rsidRDefault="00DC2AF5" w:rsidP="00E646EF">
            <w:pPr>
              <w:spacing w:after="0" w:line="360" w:lineRule="auto"/>
              <w:ind w:left="360"/>
              <w:rPr>
                <w:rFonts w:ascii="Times New Roman" w:hAnsi="Times New Roman" w:cs="Times New Roman"/>
                <w:sz w:val="24"/>
                <w:szCs w:val="24"/>
                <w:shd w:val="clear" w:color="auto" w:fill="F8F9FA"/>
              </w:rPr>
            </w:pPr>
            <w:r w:rsidRPr="00B42CA6">
              <w:rPr>
                <w:rFonts w:ascii="Times New Roman" w:hAnsi="Times New Roman" w:cs="Times New Roman"/>
                <w:b/>
                <w:bCs/>
                <w:sz w:val="24"/>
                <w:szCs w:val="24"/>
              </w:rPr>
              <w:t>Анимационные эффекты</w:t>
            </w:r>
          </w:p>
        </w:tc>
        <w:tc>
          <w:tcPr>
            <w:tcW w:w="5254"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Используйте возможности компьютерной</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анимации для</w:t>
            </w:r>
            <w:r w:rsidR="00B42CA6">
              <w:rPr>
                <w:rFonts w:ascii="Times New Roman" w:hAnsi="Times New Roman" w:cs="Times New Roman"/>
                <w:sz w:val="24"/>
                <w:szCs w:val="24"/>
              </w:rPr>
              <w:t xml:space="preserve"> </w:t>
            </w:r>
            <w:r w:rsidRPr="00B42CA6">
              <w:rPr>
                <w:rFonts w:ascii="Times New Roman" w:hAnsi="Times New Roman" w:cs="Times New Roman"/>
                <w:sz w:val="24"/>
                <w:szCs w:val="24"/>
              </w:rPr>
              <w:t>представления информации на слайде.</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Не стоит злоупотреблять различными анимационными</w:t>
            </w:r>
            <w:r w:rsidR="00B42CA6">
              <w:rPr>
                <w:rFonts w:ascii="Times New Roman" w:hAnsi="Times New Roman" w:cs="Times New Roman"/>
                <w:sz w:val="24"/>
                <w:szCs w:val="24"/>
              </w:rPr>
              <w:t xml:space="preserve"> </w:t>
            </w:r>
            <w:r w:rsidRPr="00B42CA6">
              <w:rPr>
                <w:rFonts w:ascii="Times New Roman" w:hAnsi="Times New Roman" w:cs="Times New Roman"/>
                <w:sz w:val="24"/>
                <w:szCs w:val="24"/>
              </w:rPr>
              <w:t>эффектами, они не должны отвлекать внимание от содержания</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lastRenderedPageBreak/>
              <w:t>информации на слайде.</w:t>
            </w:r>
          </w:p>
        </w:tc>
      </w:tr>
    </w:tbl>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b/>
          <w:bCs/>
          <w:sz w:val="24"/>
          <w:szCs w:val="24"/>
        </w:rPr>
        <w:lastRenderedPageBreak/>
        <w:t>Представление информации:</w:t>
      </w:r>
    </w:p>
    <w:tbl>
      <w:tblPr>
        <w:tblW w:w="8647" w:type="dxa"/>
        <w:tblInd w:w="274" w:type="dxa"/>
        <w:shd w:val="clear" w:color="auto" w:fill="FFFFFF"/>
        <w:tblCellMar>
          <w:top w:w="84" w:type="dxa"/>
          <w:left w:w="84" w:type="dxa"/>
          <w:bottom w:w="84" w:type="dxa"/>
          <w:right w:w="84" w:type="dxa"/>
        </w:tblCellMar>
        <w:tblLook w:val="04A0" w:firstRow="1" w:lastRow="0" w:firstColumn="1" w:lastColumn="0" w:noHBand="0" w:noVBand="1"/>
      </w:tblPr>
      <w:tblGrid>
        <w:gridCol w:w="3402"/>
        <w:gridCol w:w="5245"/>
      </w:tblGrid>
      <w:tr w:rsidR="00DC2AF5" w:rsidRPr="00DC2AF5" w:rsidTr="00E646EF">
        <w:trPr>
          <w:trHeight w:val="396"/>
        </w:trPr>
        <w:tc>
          <w:tcPr>
            <w:tcW w:w="340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b/>
                <w:bCs/>
                <w:sz w:val="24"/>
                <w:szCs w:val="24"/>
              </w:rPr>
              <w:t>Содержание информации</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DC2AF5">
              <w:rPr>
                <w:rFonts w:ascii="Times New Roman" w:hAnsi="Times New Roman" w:cs="Times New Roman"/>
                <w:sz w:val="24"/>
                <w:szCs w:val="24"/>
                <w:shd w:val="clear" w:color="auto" w:fill="F8F9FA"/>
              </w:rPr>
              <w:t> </w:t>
            </w:r>
          </w:p>
        </w:tc>
        <w:tc>
          <w:tcPr>
            <w:tcW w:w="5245" w:type="dxa"/>
            <w:tcBorders>
              <w:top w:val="single" w:sz="8"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Используйте короткие слова и предложения.</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Минимизируйте количество предлогов,</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наречий,</w:t>
            </w:r>
            <w:r w:rsidR="00B42CA6">
              <w:rPr>
                <w:rFonts w:ascii="Times New Roman" w:hAnsi="Times New Roman" w:cs="Times New Roman"/>
                <w:sz w:val="24"/>
                <w:szCs w:val="24"/>
              </w:rPr>
              <w:t xml:space="preserve"> </w:t>
            </w:r>
            <w:r w:rsidRPr="00B42CA6">
              <w:rPr>
                <w:rFonts w:ascii="Times New Roman" w:hAnsi="Times New Roman" w:cs="Times New Roman"/>
                <w:sz w:val="24"/>
                <w:szCs w:val="24"/>
              </w:rPr>
              <w:t>прилагательных.</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Заголовки должны привлекать внимание аудитории.</w:t>
            </w:r>
          </w:p>
        </w:tc>
      </w:tr>
      <w:tr w:rsidR="00DC2AF5" w:rsidRPr="00DC2AF5" w:rsidTr="00B42CA6">
        <w:trPr>
          <w:trHeight w:val="408"/>
        </w:trPr>
        <w:tc>
          <w:tcPr>
            <w:tcW w:w="3402"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b/>
                <w:bCs/>
                <w:sz w:val="24"/>
                <w:szCs w:val="24"/>
              </w:rPr>
              <w:t>Расположение</w:t>
            </w:r>
            <w:r w:rsidRPr="00DC2AF5">
              <w:rPr>
                <w:rFonts w:ascii="Times New Roman" w:hAnsi="Times New Roman" w:cs="Times New Roman"/>
                <w:b/>
                <w:bCs/>
                <w:sz w:val="24"/>
                <w:szCs w:val="24"/>
                <w:shd w:val="clear" w:color="auto" w:fill="F8F9FA"/>
              </w:rPr>
              <w:t xml:space="preserve"> </w:t>
            </w:r>
            <w:r w:rsidRPr="00B42CA6">
              <w:rPr>
                <w:rFonts w:ascii="Times New Roman" w:hAnsi="Times New Roman" w:cs="Times New Roman"/>
                <w:b/>
                <w:bCs/>
                <w:sz w:val="24"/>
                <w:szCs w:val="24"/>
              </w:rPr>
              <w:t>информации на странице</w:t>
            </w:r>
          </w:p>
        </w:tc>
        <w:tc>
          <w:tcPr>
            <w:tcW w:w="524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Предпочтительно горизонтальное</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расположение информации.</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Наиболее важная информация должна</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располагаться в центре</w:t>
            </w:r>
            <w:r w:rsidR="00B42CA6">
              <w:rPr>
                <w:rFonts w:ascii="Times New Roman" w:hAnsi="Times New Roman" w:cs="Times New Roman"/>
                <w:sz w:val="24"/>
                <w:szCs w:val="24"/>
              </w:rPr>
              <w:t xml:space="preserve"> </w:t>
            </w:r>
            <w:r w:rsidRPr="00B42CA6">
              <w:rPr>
                <w:rFonts w:ascii="Times New Roman" w:hAnsi="Times New Roman" w:cs="Times New Roman"/>
                <w:sz w:val="24"/>
                <w:szCs w:val="24"/>
              </w:rPr>
              <w:t>экрана.</w:t>
            </w:r>
          </w:p>
          <w:p w:rsidR="00DC2AF5" w:rsidRPr="00DC2AF5" w:rsidRDefault="00DC2AF5" w:rsidP="00B42CA6">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Если на слайде располагается картинка,</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надпись должна</w:t>
            </w:r>
            <w:r w:rsidR="00B42CA6">
              <w:rPr>
                <w:rFonts w:ascii="Times New Roman" w:hAnsi="Times New Roman" w:cs="Times New Roman"/>
                <w:sz w:val="24"/>
                <w:szCs w:val="24"/>
              </w:rPr>
              <w:t xml:space="preserve"> </w:t>
            </w:r>
            <w:r w:rsidRPr="00B42CA6">
              <w:rPr>
                <w:rFonts w:ascii="Times New Roman" w:hAnsi="Times New Roman" w:cs="Times New Roman"/>
                <w:sz w:val="24"/>
                <w:szCs w:val="24"/>
              </w:rPr>
              <w:t>располагаться под ней.</w:t>
            </w:r>
          </w:p>
        </w:tc>
      </w:tr>
      <w:tr w:rsidR="00DC2AF5" w:rsidRPr="00DC2AF5" w:rsidTr="00B42CA6">
        <w:trPr>
          <w:trHeight w:val="408"/>
        </w:trPr>
        <w:tc>
          <w:tcPr>
            <w:tcW w:w="3402"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b/>
                <w:bCs/>
                <w:sz w:val="24"/>
                <w:szCs w:val="24"/>
              </w:rPr>
              <w:t>Шрифты</w:t>
            </w:r>
          </w:p>
        </w:tc>
        <w:tc>
          <w:tcPr>
            <w:tcW w:w="524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Для заголовков – не менее 24.</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Для информации не менее 16-18.</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xml:space="preserve"> Подписи и заголовки осей в диаграммах,</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информацию в таблицах – 18-22.</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Шрифты без засечек легче читать с большого расстояния</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Нежелательно смешивать разные типы шрифтов в одной</w:t>
            </w:r>
            <w:r w:rsidR="00B42CA6">
              <w:rPr>
                <w:rFonts w:ascii="Times New Roman" w:hAnsi="Times New Roman" w:cs="Times New Roman"/>
                <w:sz w:val="24"/>
                <w:szCs w:val="24"/>
              </w:rPr>
              <w:t xml:space="preserve"> </w:t>
            </w:r>
            <w:r w:rsidRPr="00B42CA6">
              <w:rPr>
                <w:rFonts w:ascii="Times New Roman" w:hAnsi="Times New Roman" w:cs="Times New Roman"/>
                <w:sz w:val="24"/>
                <w:szCs w:val="24"/>
              </w:rPr>
              <w:t>презентации.</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Для выделения информации следует</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использовать жирный шрифт, курсив или подчеркивание.</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Не злоупотребляйте прописными буквами (они читаются хуже строчных).</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lang w:val="en-US"/>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Для хорошей читаемости презентации с любого расстояния в зале текст лучше набирать понятным шрифтом. Это</w:t>
            </w:r>
            <w:r w:rsidRPr="00B42CA6">
              <w:rPr>
                <w:rFonts w:ascii="Times New Roman" w:hAnsi="Times New Roman" w:cs="Times New Roman"/>
                <w:sz w:val="24"/>
                <w:szCs w:val="24"/>
                <w:lang w:val="en-US"/>
              </w:rPr>
              <w:t xml:space="preserve"> </w:t>
            </w:r>
            <w:r w:rsidRPr="00B42CA6">
              <w:rPr>
                <w:rFonts w:ascii="Times New Roman" w:hAnsi="Times New Roman" w:cs="Times New Roman"/>
                <w:sz w:val="24"/>
                <w:szCs w:val="24"/>
              </w:rPr>
              <w:t>могут</w:t>
            </w:r>
            <w:r w:rsidRPr="00B42CA6">
              <w:rPr>
                <w:rFonts w:ascii="Times New Roman" w:hAnsi="Times New Roman" w:cs="Times New Roman"/>
                <w:sz w:val="24"/>
                <w:szCs w:val="24"/>
                <w:lang w:val="en-US"/>
              </w:rPr>
              <w:t xml:space="preserve"> </w:t>
            </w:r>
            <w:r w:rsidRPr="00B42CA6">
              <w:rPr>
                <w:rFonts w:ascii="Times New Roman" w:hAnsi="Times New Roman" w:cs="Times New Roman"/>
                <w:sz w:val="24"/>
                <w:szCs w:val="24"/>
              </w:rPr>
              <w:t>быть</w:t>
            </w:r>
            <w:r w:rsidRPr="00B42CA6">
              <w:rPr>
                <w:rFonts w:ascii="Times New Roman" w:hAnsi="Times New Roman" w:cs="Times New Roman"/>
                <w:sz w:val="24"/>
                <w:szCs w:val="24"/>
                <w:lang w:val="en-US"/>
              </w:rPr>
              <w:t xml:space="preserve"> </w:t>
            </w:r>
            <w:r w:rsidRPr="00B42CA6">
              <w:rPr>
                <w:rFonts w:ascii="Times New Roman" w:hAnsi="Times New Roman" w:cs="Times New Roman"/>
                <w:sz w:val="24"/>
                <w:szCs w:val="24"/>
              </w:rPr>
              <w:t>шрифты</w:t>
            </w:r>
            <w:r w:rsidRPr="00B42CA6">
              <w:rPr>
                <w:rFonts w:ascii="Times New Roman" w:hAnsi="Times New Roman" w:cs="Times New Roman"/>
                <w:sz w:val="24"/>
                <w:szCs w:val="24"/>
                <w:lang w:val="en-US"/>
              </w:rPr>
              <w:t xml:space="preserve"> Arial, Bookman Old Style, Calibri, Tahoma, Times New Roman, Verdana.</w:t>
            </w:r>
          </w:p>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lang w:val="en-US"/>
              </w:rPr>
            </w:pPr>
          </w:p>
        </w:tc>
      </w:tr>
      <w:tr w:rsidR="00DC2AF5" w:rsidRPr="00DC2AF5" w:rsidTr="00B42CA6">
        <w:trPr>
          <w:trHeight w:val="408"/>
        </w:trPr>
        <w:tc>
          <w:tcPr>
            <w:tcW w:w="3402"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b/>
                <w:bCs/>
                <w:sz w:val="24"/>
                <w:szCs w:val="24"/>
              </w:rPr>
              <w:lastRenderedPageBreak/>
              <w:t>Способы выделения</w:t>
            </w:r>
            <w:r w:rsidRPr="00DC2AF5">
              <w:rPr>
                <w:rFonts w:ascii="Times New Roman" w:hAnsi="Times New Roman" w:cs="Times New Roman"/>
                <w:b/>
                <w:bCs/>
                <w:sz w:val="24"/>
                <w:szCs w:val="24"/>
                <w:shd w:val="clear" w:color="auto" w:fill="F8F9FA"/>
              </w:rPr>
              <w:t xml:space="preserve"> </w:t>
            </w:r>
            <w:r w:rsidRPr="00B42CA6">
              <w:rPr>
                <w:rFonts w:ascii="Times New Roman" w:hAnsi="Times New Roman" w:cs="Times New Roman"/>
                <w:b/>
                <w:bCs/>
                <w:sz w:val="24"/>
                <w:szCs w:val="24"/>
              </w:rPr>
              <w:t>информации</w:t>
            </w:r>
          </w:p>
        </w:tc>
        <w:tc>
          <w:tcPr>
            <w:tcW w:w="5245" w:type="dxa"/>
            <w:tcBorders>
              <w:top w:val="nil"/>
              <w:left w:val="nil"/>
              <w:bottom w:val="single" w:sz="8" w:space="0" w:color="00000A"/>
              <w:right w:val="single" w:sz="8" w:space="0" w:color="00000A"/>
            </w:tcBorders>
            <w:shd w:val="clear" w:color="auto" w:fill="auto"/>
            <w:tcMar>
              <w:top w:w="0" w:type="dxa"/>
              <w:left w:w="0"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Следует использовать:</w:t>
            </w:r>
          </w:p>
          <w:p w:rsidR="00DC2AF5" w:rsidRPr="00DC2AF5" w:rsidRDefault="00DC2AF5" w:rsidP="00DC2AF5">
            <w:pPr>
              <w:numPr>
                <w:ilvl w:val="0"/>
                <w:numId w:val="17"/>
              </w:numPr>
              <w:spacing w:after="0" w:line="360" w:lineRule="auto"/>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t>рамки; границы, заливку;</w:t>
            </w:r>
          </w:p>
          <w:p w:rsidR="00DC2AF5" w:rsidRPr="00DC2AF5" w:rsidRDefault="00DC2AF5" w:rsidP="00DC2AF5">
            <w:pPr>
              <w:numPr>
                <w:ilvl w:val="0"/>
                <w:numId w:val="17"/>
              </w:numPr>
              <w:spacing w:after="0" w:line="360" w:lineRule="auto"/>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t>штриховку, стрелки;</w:t>
            </w:r>
          </w:p>
          <w:p w:rsidR="00DC2AF5" w:rsidRPr="00DC2AF5" w:rsidRDefault="00DC2AF5" w:rsidP="00DC2AF5">
            <w:pPr>
              <w:numPr>
                <w:ilvl w:val="0"/>
                <w:numId w:val="17"/>
              </w:numPr>
              <w:spacing w:after="0" w:line="360" w:lineRule="auto"/>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t>рисунки, диаграммы, схемы для</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иллюстрации наиболее важных фактов.</w:t>
            </w:r>
          </w:p>
        </w:tc>
      </w:tr>
      <w:tr w:rsidR="00DC2AF5" w:rsidRPr="00DC2AF5" w:rsidTr="00B42CA6">
        <w:trPr>
          <w:trHeight w:val="408"/>
        </w:trPr>
        <w:tc>
          <w:tcPr>
            <w:tcW w:w="3402" w:type="dxa"/>
            <w:tcBorders>
              <w:top w:val="single" w:sz="6" w:space="0" w:color="00000A"/>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b/>
                <w:bCs/>
                <w:sz w:val="24"/>
                <w:szCs w:val="24"/>
              </w:rPr>
              <w:t>Объем информаци</w:t>
            </w:r>
            <w:r w:rsidR="00B42CA6">
              <w:rPr>
                <w:rFonts w:ascii="Times New Roman" w:hAnsi="Times New Roman" w:cs="Times New Roman"/>
                <w:b/>
                <w:bCs/>
                <w:sz w:val="24"/>
                <w:szCs w:val="24"/>
                <w:shd w:val="clear" w:color="auto" w:fill="F8F9FA"/>
              </w:rPr>
              <w:t>и</w:t>
            </w:r>
          </w:p>
        </w:tc>
        <w:tc>
          <w:tcPr>
            <w:tcW w:w="5245" w:type="dxa"/>
            <w:tcBorders>
              <w:top w:val="single" w:sz="6" w:space="0" w:color="00000A"/>
              <w:left w:val="nil"/>
              <w:bottom w:val="single" w:sz="8" w:space="0" w:color="00000A"/>
              <w:right w:val="single" w:sz="8" w:space="0" w:color="00000A"/>
            </w:tcBorders>
            <w:shd w:val="clear" w:color="auto" w:fill="FFFFFF"/>
            <w:tcMar>
              <w:top w:w="0" w:type="dxa"/>
              <w:left w:w="0"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DC2AF5" w:rsidRPr="00DC2AF5" w:rsidRDefault="00DC2AF5" w:rsidP="00B42CA6">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sym w:font="Symbol" w:char="F0B7"/>
            </w:r>
            <w:r w:rsidRPr="00B42CA6">
              <w:rPr>
                <w:rFonts w:ascii="Times New Roman" w:hAnsi="Times New Roman" w:cs="Times New Roman"/>
                <w:sz w:val="24"/>
                <w:szCs w:val="24"/>
              </w:rPr>
              <w:t> Наибольшая эффективность достигается тогда, когда</w:t>
            </w:r>
            <w:r w:rsidR="00B42CA6">
              <w:rPr>
                <w:rFonts w:ascii="Times New Roman" w:hAnsi="Times New Roman" w:cs="Times New Roman"/>
                <w:sz w:val="24"/>
                <w:szCs w:val="24"/>
              </w:rPr>
              <w:t xml:space="preserve"> </w:t>
            </w:r>
            <w:r w:rsidRPr="00B42CA6">
              <w:rPr>
                <w:rFonts w:ascii="Times New Roman" w:hAnsi="Times New Roman" w:cs="Times New Roman"/>
                <w:sz w:val="24"/>
                <w:szCs w:val="24"/>
              </w:rPr>
              <w:t>ключевые пункты отображаются по одному на каждом отдельном слайде.</w:t>
            </w:r>
          </w:p>
        </w:tc>
      </w:tr>
      <w:tr w:rsidR="00DC2AF5" w:rsidRPr="00DC2AF5" w:rsidTr="00B42CA6">
        <w:trPr>
          <w:trHeight w:val="396"/>
        </w:trPr>
        <w:tc>
          <w:tcPr>
            <w:tcW w:w="3402" w:type="dxa"/>
            <w:tcBorders>
              <w:top w:val="nil"/>
              <w:left w:val="single" w:sz="8" w:space="0" w:color="00000A"/>
              <w:bottom w:val="single" w:sz="8" w:space="0" w:color="00000A"/>
              <w:right w:val="single" w:sz="8" w:space="0" w:color="00000A"/>
            </w:tcBorders>
            <w:shd w:val="clear" w:color="auto" w:fill="auto"/>
            <w:tcMar>
              <w:top w:w="0" w:type="dxa"/>
              <w:left w:w="115"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b/>
                <w:bCs/>
                <w:sz w:val="24"/>
                <w:szCs w:val="24"/>
              </w:rPr>
              <w:t>Виды слайдов</w:t>
            </w:r>
          </w:p>
        </w:tc>
        <w:tc>
          <w:tcPr>
            <w:tcW w:w="5245" w:type="dxa"/>
            <w:tcBorders>
              <w:top w:val="nil"/>
              <w:left w:val="nil"/>
              <w:bottom w:val="single" w:sz="8" w:space="0" w:color="00000A"/>
              <w:right w:val="single" w:sz="8" w:space="0" w:color="00000A"/>
            </w:tcBorders>
            <w:shd w:val="clear" w:color="auto" w:fill="FFFFFF"/>
            <w:tcMar>
              <w:top w:w="0" w:type="dxa"/>
              <w:left w:w="0" w:type="dxa"/>
              <w:bottom w:w="0" w:type="dxa"/>
              <w:right w:w="115" w:type="dxa"/>
            </w:tcMar>
            <w:hideMark/>
          </w:tcPr>
          <w:p w:rsidR="00DC2AF5" w:rsidRPr="00DC2AF5" w:rsidRDefault="00DC2AF5" w:rsidP="00DC2AF5">
            <w:pPr>
              <w:spacing w:after="0" w:line="360" w:lineRule="auto"/>
              <w:ind w:left="360"/>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t>Для обеспечения разнообразия следует</w:t>
            </w:r>
            <w:r w:rsidRPr="00DC2AF5">
              <w:rPr>
                <w:rFonts w:ascii="Times New Roman" w:hAnsi="Times New Roman" w:cs="Times New Roman"/>
                <w:sz w:val="24"/>
                <w:szCs w:val="24"/>
                <w:shd w:val="clear" w:color="auto" w:fill="F8F9FA"/>
              </w:rPr>
              <w:t xml:space="preserve"> </w:t>
            </w:r>
            <w:r w:rsidRPr="00B42CA6">
              <w:rPr>
                <w:rFonts w:ascii="Times New Roman" w:hAnsi="Times New Roman" w:cs="Times New Roman"/>
                <w:sz w:val="24"/>
                <w:szCs w:val="24"/>
              </w:rPr>
              <w:t>использовать разные виды слайдов:</w:t>
            </w:r>
          </w:p>
          <w:p w:rsidR="00DC2AF5" w:rsidRPr="00DC2AF5" w:rsidRDefault="00DC2AF5" w:rsidP="00DC2AF5">
            <w:pPr>
              <w:numPr>
                <w:ilvl w:val="0"/>
                <w:numId w:val="18"/>
              </w:numPr>
              <w:spacing w:after="0" w:line="360" w:lineRule="auto"/>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t>с текстом;</w:t>
            </w:r>
          </w:p>
          <w:p w:rsidR="00DC2AF5" w:rsidRPr="00DC2AF5" w:rsidRDefault="00DC2AF5" w:rsidP="00DC2AF5">
            <w:pPr>
              <w:numPr>
                <w:ilvl w:val="0"/>
                <w:numId w:val="18"/>
              </w:numPr>
              <w:spacing w:after="0" w:line="360" w:lineRule="auto"/>
              <w:jc w:val="both"/>
              <w:rPr>
                <w:rFonts w:ascii="Times New Roman" w:hAnsi="Times New Roman" w:cs="Times New Roman"/>
                <w:sz w:val="24"/>
                <w:szCs w:val="24"/>
                <w:shd w:val="clear" w:color="auto" w:fill="F8F9FA"/>
              </w:rPr>
            </w:pPr>
            <w:r w:rsidRPr="00B42CA6">
              <w:rPr>
                <w:rFonts w:ascii="Times New Roman" w:hAnsi="Times New Roman" w:cs="Times New Roman"/>
                <w:sz w:val="24"/>
                <w:szCs w:val="24"/>
              </w:rPr>
              <w:t>с таблицами;</w:t>
            </w:r>
          </w:p>
          <w:p w:rsidR="00DC2AF5" w:rsidRPr="00DC2AF5" w:rsidRDefault="00DC2AF5" w:rsidP="00DC2AF5">
            <w:pPr>
              <w:numPr>
                <w:ilvl w:val="0"/>
                <w:numId w:val="18"/>
              </w:numPr>
              <w:spacing w:after="0" w:line="360" w:lineRule="auto"/>
              <w:jc w:val="both"/>
              <w:rPr>
                <w:rFonts w:ascii="Times New Roman" w:hAnsi="Times New Roman" w:cs="Times New Roman"/>
                <w:sz w:val="24"/>
                <w:szCs w:val="24"/>
                <w:shd w:val="clear" w:color="auto" w:fill="F8F9FA"/>
              </w:rPr>
            </w:pPr>
            <w:bookmarkStart w:id="0" w:name="_GoBack"/>
            <w:r w:rsidRPr="00B42CA6">
              <w:rPr>
                <w:rFonts w:ascii="Times New Roman" w:hAnsi="Times New Roman" w:cs="Times New Roman"/>
                <w:sz w:val="24"/>
                <w:szCs w:val="24"/>
              </w:rPr>
              <w:t>с диаграммами.</w:t>
            </w:r>
            <w:bookmarkEnd w:id="0"/>
          </w:p>
        </w:tc>
      </w:tr>
    </w:tbl>
    <w:p w:rsidR="00DC2AF5" w:rsidRDefault="00DC2AF5" w:rsidP="007C7BAE">
      <w:pPr>
        <w:spacing w:after="0" w:line="360" w:lineRule="auto"/>
        <w:ind w:left="360"/>
        <w:jc w:val="both"/>
        <w:rPr>
          <w:rFonts w:ascii="Times New Roman" w:hAnsi="Times New Roman" w:cs="Times New Roman"/>
          <w:sz w:val="24"/>
          <w:szCs w:val="24"/>
          <w:shd w:val="clear" w:color="auto" w:fill="F8F9FA"/>
        </w:rPr>
      </w:pPr>
    </w:p>
    <w:p w:rsidR="0077277F" w:rsidRPr="0077277F" w:rsidRDefault="0077277F" w:rsidP="007C7BAE">
      <w:pPr>
        <w:spacing w:after="0" w:line="360" w:lineRule="auto"/>
        <w:ind w:left="360"/>
        <w:jc w:val="both"/>
        <w:rPr>
          <w:rFonts w:ascii="Times New Roman" w:hAnsi="Times New Roman" w:cs="Times New Roman"/>
          <w:b/>
          <w:bCs/>
          <w:sz w:val="24"/>
          <w:szCs w:val="24"/>
        </w:rPr>
      </w:pPr>
    </w:p>
    <w:sectPr w:rsidR="0077277F" w:rsidRPr="00772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3A0"/>
    <w:multiLevelType w:val="hybridMultilevel"/>
    <w:tmpl w:val="212E4658"/>
    <w:lvl w:ilvl="0" w:tplc="0419000F">
      <w:start w:val="1"/>
      <w:numFmt w:val="decimal"/>
      <w:lvlText w:val="%1."/>
      <w:lvlJc w:val="left"/>
      <w:pPr>
        <w:ind w:left="720" w:hanging="360"/>
      </w:pPr>
      <w:rPr>
        <w:rFonts w:hint="default"/>
      </w:rPr>
    </w:lvl>
    <w:lvl w:ilvl="1" w:tplc="06AAECF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EA3C26"/>
    <w:multiLevelType w:val="hybridMultilevel"/>
    <w:tmpl w:val="AEE28030"/>
    <w:lvl w:ilvl="0" w:tplc="0419000F">
      <w:start w:val="1"/>
      <w:numFmt w:val="decimal"/>
      <w:lvlText w:val="%1."/>
      <w:lvlJc w:val="left"/>
      <w:pPr>
        <w:ind w:left="720" w:hanging="360"/>
      </w:pPr>
      <w:rPr>
        <w:rFonts w:hint="default"/>
      </w:rPr>
    </w:lvl>
    <w:lvl w:ilvl="1" w:tplc="33F0EF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9B0581"/>
    <w:multiLevelType w:val="multilevel"/>
    <w:tmpl w:val="CDA6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54343"/>
    <w:multiLevelType w:val="hybridMultilevel"/>
    <w:tmpl w:val="E9724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9C62B7"/>
    <w:multiLevelType w:val="multilevel"/>
    <w:tmpl w:val="8B18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3A0489"/>
    <w:multiLevelType w:val="multilevel"/>
    <w:tmpl w:val="3D28A37A"/>
    <w:lvl w:ilvl="0">
      <w:start w:val="1"/>
      <w:numFmt w:val="decimal"/>
      <w:lvlText w:val="%1."/>
      <w:lvlJc w:val="left"/>
      <w:pPr>
        <w:ind w:left="444" w:hanging="44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841D4B"/>
    <w:multiLevelType w:val="multilevel"/>
    <w:tmpl w:val="DF0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1E6610"/>
    <w:multiLevelType w:val="hybridMultilevel"/>
    <w:tmpl w:val="9FE6AB82"/>
    <w:lvl w:ilvl="0" w:tplc="0419000F">
      <w:start w:val="1"/>
      <w:numFmt w:val="decimal"/>
      <w:lvlText w:val="%1."/>
      <w:lvlJc w:val="left"/>
      <w:pPr>
        <w:ind w:left="720" w:hanging="360"/>
      </w:pPr>
    </w:lvl>
    <w:lvl w:ilvl="1" w:tplc="E398BC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2F48D9"/>
    <w:multiLevelType w:val="multilevel"/>
    <w:tmpl w:val="8DC8DA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7A1FFF"/>
    <w:multiLevelType w:val="hybridMultilevel"/>
    <w:tmpl w:val="4FEA37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F5430E1"/>
    <w:multiLevelType w:val="multilevel"/>
    <w:tmpl w:val="F34893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B7A41E8"/>
    <w:multiLevelType w:val="multilevel"/>
    <w:tmpl w:val="3CBA3F8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80A42B7"/>
    <w:multiLevelType w:val="multilevel"/>
    <w:tmpl w:val="633A300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E4308C4"/>
    <w:multiLevelType w:val="hybridMultilevel"/>
    <w:tmpl w:val="D26AB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F941D7"/>
    <w:multiLevelType w:val="hybridMultilevel"/>
    <w:tmpl w:val="96BC5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3F623B"/>
    <w:multiLevelType w:val="multilevel"/>
    <w:tmpl w:val="5A88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D28B8"/>
    <w:multiLevelType w:val="hybridMultilevel"/>
    <w:tmpl w:val="6E0E8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520A2F"/>
    <w:multiLevelType w:val="hybridMultilevel"/>
    <w:tmpl w:val="2592C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5"/>
  </w:num>
  <w:num w:numId="4">
    <w:abstractNumId w:val="0"/>
  </w:num>
  <w:num w:numId="5">
    <w:abstractNumId w:val="8"/>
  </w:num>
  <w:num w:numId="6">
    <w:abstractNumId w:val="11"/>
  </w:num>
  <w:num w:numId="7">
    <w:abstractNumId w:val="10"/>
  </w:num>
  <w:num w:numId="8">
    <w:abstractNumId w:val="17"/>
  </w:num>
  <w:num w:numId="9">
    <w:abstractNumId w:val="12"/>
  </w:num>
  <w:num w:numId="10">
    <w:abstractNumId w:val="1"/>
  </w:num>
  <w:num w:numId="11">
    <w:abstractNumId w:val="14"/>
  </w:num>
  <w:num w:numId="12">
    <w:abstractNumId w:val="13"/>
  </w:num>
  <w:num w:numId="13">
    <w:abstractNumId w:val="3"/>
  </w:num>
  <w:num w:numId="14">
    <w:abstractNumId w:val="9"/>
  </w:num>
  <w:num w:numId="15">
    <w:abstractNumId w:val="6"/>
  </w:num>
  <w:num w:numId="16">
    <w:abstractNumId w:val="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07"/>
    <w:rsid w:val="000F3DC7"/>
    <w:rsid w:val="001D1149"/>
    <w:rsid w:val="00433F18"/>
    <w:rsid w:val="005022D1"/>
    <w:rsid w:val="005505C2"/>
    <w:rsid w:val="0077277F"/>
    <w:rsid w:val="00790B44"/>
    <w:rsid w:val="007C7BAE"/>
    <w:rsid w:val="00A85812"/>
    <w:rsid w:val="00AD3B59"/>
    <w:rsid w:val="00B42CA6"/>
    <w:rsid w:val="00D02407"/>
    <w:rsid w:val="00DC2AF5"/>
    <w:rsid w:val="00E64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CA661-247B-429E-848D-B998CBE6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1149"/>
    <w:rPr>
      <w:color w:val="0563C1" w:themeColor="hyperlink"/>
      <w:u w:val="single"/>
    </w:rPr>
  </w:style>
  <w:style w:type="character" w:styleId="a4">
    <w:name w:val="FollowedHyperlink"/>
    <w:basedOn w:val="a0"/>
    <w:uiPriority w:val="99"/>
    <w:semiHidden/>
    <w:unhideWhenUsed/>
    <w:rsid w:val="00AD3B59"/>
    <w:rPr>
      <w:color w:val="954F72" w:themeColor="followedHyperlink"/>
      <w:u w:val="single"/>
    </w:rPr>
  </w:style>
  <w:style w:type="paragraph" w:styleId="a5">
    <w:name w:val="List Paragraph"/>
    <w:basedOn w:val="a"/>
    <w:uiPriority w:val="34"/>
    <w:qFormat/>
    <w:rsid w:val="00AD3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001">
      <w:bodyDiv w:val="1"/>
      <w:marLeft w:val="0"/>
      <w:marRight w:val="0"/>
      <w:marTop w:val="0"/>
      <w:marBottom w:val="0"/>
      <w:divBdr>
        <w:top w:val="none" w:sz="0" w:space="0" w:color="auto"/>
        <w:left w:val="none" w:sz="0" w:space="0" w:color="auto"/>
        <w:bottom w:val="none" w:sz="0" w:space="0" w:color="auto"/>
        <w:right w:val="none" w:sz="0" w:space="0" w:color="auto"/>
      </w:divBdr>
      <w:divsChild>
        <w:div w:id="1165248417">
          <w:marLeft w:val="0"/>
          <w:marRight w:val="0"/>
          <w:marTop w:val="0"/>
          <w:marBottom w:val="0"/>
          <w:divBdr>
            <w:top w:val="none" w:sz="0" w:space="0" w:color="auto"/>
            <w:left w:val="none" w:sz="0" w:space="0" w:color="auto"/>
            <w:bottom w:val="none" w:sz="0" w:space="0" w:color="auto"/>
            <w:right w:val="none" w:sz="0" w:space="0" w:color="auto"/>
          </w:divBdr>
        </w:div>
        <w:div w:id="336857156">
          <w:marLeft w:val="0"/>
          <w:marRight w:val="0"/>
          <w:marTop w:val="0"/>
          <w:marBottom w:val="0"/>
          <w:divBdr>
            <w:top w:val="none" w:sz="0" w:space="0" w:color="auto"/>
            <w:left w:val="none" w:sz="0" w:space="0" w:color="auto"/>
            <w:bottom w:val="none" w:sz="0" w:space="0" w:color="auto"/>
            <w:right w:val="none" w:sz="0" w:space="0" w:color="auto"/>
          </w:divBdr>
        </w:div>
        <w:div w:id="659652574">
          <w:marLeft w:val="0"/>
          <w:marRight w:val="0"/>
          <w:marTop w:val="0"/>
          <w:marBottom w:val="0"/>
          <w:divBdr>
            <w:top w:val="none" w:sz="0" w:space="0" w:color="auto"/>
            <w:left w:val="none" w:sz="0" w:space="0" w:color="auto"/>
            <w:bottom w:val="none" w:sz="0" w:space="0" w:color="auto"/>
            <w:right w:val="none" w:sz="0" w:space="0" w:color="auto"/>
          </w:divBdr>
        </w:div>
      </w:divsChild>
    </w:div>
    <w:div w:id="193538444">
      <w:bodyDiv w:val="1"/>
      <w:marLeft w:val="0"/>
      <w:marRight w:val="0"/>
      <w:marTop w:val="0"/>
      <w:marBottom w:val="0"/>
      <w:divBdr>
        <w:top w:val="none" w:sz="0" w:space="0" w:color="auto"/>
        <w:left w:val="none" w:sz="0" w:space="0" w:color="auto"/>
        <w:bottom w:val="none" w:sz="0" w:space="0" w:color="auto"/>
        <w:right w:val="none" w:sz="0" w:space="0" w:color="auto"/>
      </w:divBdr>
      <w:divsChild>
        <w:div w:id="1934244142">
          <w:marLeft w:val="0"/>
          <w:marRight w:val="0"/>
          <w:marTop w:val="0"/>
          <w:marBottom w:val="0"/>
          <w:divBdr>
            <w:top w:val="none" w:sz="0" w:space="0" w:color="auto"/>
            <w:left w:val="none" w:sz="0" w:space="0" w:color="auto"/>
            <w:bottom w:val="none" w:sz="0" w:space="0" w:color="auto"/>
            <w:right w:val="none" w:sz="0" w:space="0" w:color="auto"/>
          </w:divBdr>
        </w:div>
        <w:div w:id="765273564">
          <w:marLeft w:val="0"/>
          <w:marRight w:val="0"/>
          <w:marTop w:val="0"/>
          <w:marBottom w:val="0"/>
          <w:divBdr>
            <w:top w:val="none" w:sz="0" w:space="0" w:color="auto"/>
            <w:left w:val="none" w:sz="0" w:space="0" w:color="auto"/>
            <w:bottom w:val="none" w:sz="0" w:space="0" w:color="auto"/>
            <w:right w:val="none" w:sz="0" w:space="0" w:color="auto"/>
          </w:divBdr>
        </w:div>
        <w:div w:id="2059548981">
          <w:marLeft w:val="0"/>
          <w:marRight w:val="0"/>
          <w:marTop w:val="0"/>
          <w:marBottom w:val="0"/>
          <w:divBdr>
            <w:top w:val="none" w:sz="0" w:space="0" w:color="auto"/>
            <w:left w:val="none" w:sz="0" w:space="0" w:color="auto"/>
            <w:bottom w:val="none" w:sz="0" w:space="0" w:color="auto"/>
            <w:right w:val="none" w:sz="0" w:space="0" w:color="auto"/>
          </w:divBdr>
        </w:div>
        <w:div w:id="1025324221">
          <w:marLeft w:val="0"/>
          <w:marRight w:val="0"/>
          <w:marTop w:val="0"/>
          <w:marBottom w:val="0"/>
          <w:divBdr>
            <w:top w:val="none" w:sz="0" w:space="0" w:color="auto"/>
            <w:left w:val="none" w:sz="0" w:space="0" w:color="auto"/>
            <w:bottom w:val="none" w:sz="0" w:space="0" w:color="auto"/>
            <w:right w:val="none" w:sz="0" w:space="0" w:color="auto"/>
          </w:divBdr>
        </w:div>
        <w:div w:id="1061445188">
          <w:marLeft w:val="0"/>
          <w:marRight w:val="0"/>
          <w:marTop w:val="0"/>
          <w:marBottom w:val="0"/>
          <w:divBdr>
            <w:top w:val="none" w:sz="0" w:space="0" w:color="auto"/>
            <w:left w:val="none" w:sz="0" w:space="0" w:color="auto"/>
            <w:bottom w:val="none" w:sz="0" w:space="0" w:color="auto"/>
            <w:right w:val="none" w:sz="0" w:space="0" w:color="auto"/>
          </w:divBdr>
        </w:div>
        <w:div w:id="2435270">
          <w:marLeft w:val="0"/>
          <w:marRight w:val="0"/>
          <w:marTop w:val="0"/>
          <w:marBottom w:val="0"/>
          <w:divBdr>
            <w:top w:val="none" w:sz="0" w:space="0" w:color="auto"/>
            <w:left w:val="none" w:sz="0" w:space="0" w:color="auto"/>
            <w:bottom w:val="none" w:sz="0" w:space="0" w:color="auto"/>
            <w:right w:val="none" w:sz="0" w:space="0" w:color="auto"/>
          </w:divBdr>
        </w:div>
        <w:div w:id="966931048">
          <w:marLeft w:val="0"/>
          <w:marRight w:val="0"/>
          <w:marTop w:val="0"/>
          <w:marBottom w:val="0"/>
          <w:divBdr>
            <w:top w:val="none" w:sz="0" w:space="0" w:color="auto"/>
            <w:left w:val="none" w:sz="0" w:space="0" w:color="auto"/>
            <w:bottom w:val="none" w:sz="0" w:space="0" w:color="auto"/>
            <w:right w:val="none" w:sz="0" w:space="0" w:color="auto"/>
          </w:divBdr>
        </w:div>
        <w:div w:id="1682199241">
          <w:marLeft w:val="0"/>
          <w:marRight w:val="0"/>
          <w:marTop w:val="0"/>
          <w:marBottom w:val="0"/>
          <w:divBdr>
            <w:top w:val="none" w:sz="0" w:space="0" w:color="auto"/>
            <w:left w:val="none" w:sz="0" w:space="0" w:color="auto"/>
            <w:bottom w:val="none" w:sz="0" w:space="0" w:color="auto"/>
            <w:right w:val="none" w:sz="0" w:space="0" w:color="auto"/>
          </w:divBdr>
        </w:div>
        <w:div w:id="92868947">
          <w:marLeft w:val="0"/>
          <w:marRight w:val="0"/>
          <w:marTop w:val="0"/>
          <w:marBottom w:val="0"/>
          <w:divBdr>
            <w:top w:val="none" w:sz="0" w:space="0" w:color="auto"/>
            <w:left w:val="none" w:sz="0" w:space="0" w:color="auto"/>
            <w:bottom w:val="none" w:sz="0" w:space="0" w:color="auto"/>
            <w:right w:val="none" w:sz="0" w:space="0" w:color="auto"/>
          </w:divBdr>
        </w:div>
        <w:div w:id="805973424">
          <w:marLeft w:val="0"/>
          <w:marRight w:val="0"/>
          <w:marTop w:val="0"/>
          <w:marBottom w:val="0"/>
          <w:divBdr>
            <w:top w:val="none" w:sz="0" w:space="0" w:color="auto"/>
            <w:left w:val="none" w:sz="0" w:space="0" w:color="auto"/>
            <w:bottom w:val="none" w:sz="0" w:space="0" w:color="auto"/>
            <w:right w:val="none" w:sz="0" w:space="0" w:color="auto"/>
          </w:divBdr>
        </w:div>
        <w:div w:id="1324240435">
          <w:marLeft w:val="0"/>
          <w:marRight w:val="0"/>
          <w:marTop w:val="0"/>
          <w:marBottom w:val="0"/>
          <w:divBdr>
            <w:top w:val="none" w:sz="0" w:space="0" w:color="auto"/>
            <w:left w:val="none" w:sz="0" w:space="0" w:color="auto"/>
            <w:bottom w:val="none" w:sz="0" w:space="0" w:color="auto"/>
            <w:right w:val="none" w:sz="0" w:space="0" w:color="auto"/>
          </w:divBdr>
        </w:div>
        <w:div w:id="198782624">
          <w:marLeft w:val="0"/>
          <w:marRight w:val="0"/>
          <w:marTop w:val="0"/>
          <w:marBottom w:val="0"/>
          <w:divBdr>
            <w:top w:val="none" w:sz="0" w:space="0" w:color="auto"/>
            <w:left w:val="none" w:sz="0" w:space="0" w:color="auto"/>
            <w:bottom w:val="none" w:sz="0" w:space="0" w:color="auto"/>
            <w:right w:val="none" w:sz="0" w:space="0" w:color="auto"/>
          </w:divBdr>
        </w:div>
        <w:div w:id="1492210045">
          <w:marLeft w:val="0"/>
          <w:marRight w:val="0"/>
          <w:marTop w:val="0"/>
          <w:marBottom w:val="0"/>
          <w:divBdr>
            <w:top w:val="none" w:sz="0" w:space="0" w:color="auto"/>
            <w:left w:val="none" w:sz="0" w:space="0" w:color="auto"/>
            <w:bottom w:val="none" w:sz="0" w:space="0" w:color="auto"/>
            <w:right w:val="none" w:sz="0" w:space="0" w:color="auto"/>
          </w:divBdr>
        </w:div>
        <w:div w:id="1437942435">
          <w:marLeft w:val="0"/>
          <w:marRight w:val="0"/>
          <w:marTop w:val="0"/>
          <w:marBottom w:val="0"/>
          <w:divBdr>
            <w:top w:val="none" w:sz="0" w:space="0" w:color="auto"/>
            <w:left w:val="none" w:sz="0" w:space="0" w:color="auto"/>
            <w:bottom w:val="none" w:sz="0" w:space="0" w:color="auto"/>
            <w:right w:val="none" w:sz="0" w:space="0" w:color="auto"/>
          </w:divBdr>
        </w:div>
      </w:divsChild>
    </w:div>
    <w:div w:id="296567653">
      <w:bodyDiv w:val="1"/>
      <w:marLeft w:val="0"/>
      <w:marRight w:val="0"/>
      <w:marTop w:val="0"/>
      <w:marBottom w:val="0"/>
      <w:divBdr>
        <w:top w:val="none" w:sz="0" w:space="0" w:color="auto"/>
        <w:left w:val="none" w:sz="0" w:space="0" w:color="auto"/>
        <w:bottom w:val="none" w:sz="0" w:space="0" w:color="auto"/>
        <w:right w:val="none" w:sz="0" w:space="0" w:color="auto"/>
      </w:divBdr>
      <w:divsChild>
        <w:div w:id="1076166763">
          <w:marLeft w:val="0"/>
          <w:marRight w:val="0"/>
          <w:marTop w:val="0"/>
          <w:marBottom w:val="0"/>
          <w:divBdr>
            <w:top w:val="none" w:sz="0" w:space="0" w:color="auto"/>
            <w:left w:val="none" w:sz="0" w:space="0" w:color="auto"/>
            <w:bottom w:val="none" w:sz="0" w:space="0" w:color="auto"/>
            <w:right w:val="none" w:sz="0" w:space="0" w:color="auto"/>
          </w:divBdr>
        </w:div>
      </w:divsChild>
    </w:div>
    <w:div w:id="318392022">
      <w:bodyDiv w:val="1"/>
      <w:marLeft w:val="0"/>
      <w:marRight w:val="0"/>
      <w:marTop w:val="0"/>
      <w:marBottom w:val="0"/>
      <w:divBdr>
        <w:top w:val="none" w:sz="0" w:space="0" w:color="auto"/>
        <w:left w:val="none" w:sz="0" w:space="0" w:color="auto"/>
        <w:bottom w:val="none" w:sz="0" w:space="0" w:color="auto"/>
        <w:right w:val="none" w:sz="0" w:space="0" w:color="auto"/>
      </w:divBdr>
      <w:divsChild>
        <w:div w:id="169756572">
          <w:marLeft w:val="0"/>
          <w:marRight w:val="0"/>
          <w:marTop w:val="0"/>
          <w:marBottom w:val="0"/>
          <w:divBdr>
            <w:top w:val="none" w:sz="0" w:space="0" w:color="auto"/>
            <w:left w:val="none" w:sz="0" w:space="0" w:color="auto"/>
            <w:bottom w:val="none" w:sz="0" w:space="0" w:color="auto"/>
            <w:right w:val="none" w:sz="0" w:space="0" w:color="auto"/>
          </w:divBdr>
        </w:div>
        <w:div w:id="1434862733">
          <w:marLeft w:val="0"/>
          <w:marRight w:val="0"/>
          <w:marTop w:val="0"/>
          <w:marBottom w:val="0"/>
          <w:divBdr>
            <w:top w:val="none" w:sz="0" w:space="0" w:color="auto"/>
            <w:left w:val="none" w:sz="0" w:space="0" w:color="auto"/>
            <w:bottom w:val="none" w:sz="0" w:space="0" w:color="auto"/>
            <w:right w:val="none" w:sz="0" w:space="0" w:color="auto"/>
          </w:divBdr>
        </w:div>
        <w:div w:id="1632711762">
          <w:marLeft w:val="0"/>
          <w:marRight w:val="0"/>
          <w:marTop w:val="0"/>
          <w:marBottom w:val="0"/>
          <w:divBdr>
            <w:top w:val="none" w:sz="0" w:space="0" w:color="auto"/>
            <w:left w:val="none" w:sz="0" w:space="0" w:color="auto"/>
            <w:bottom w:val="none" w:sz="0" w:space="0" w:color="auto"/>
            <w:right w:val="none" w:sz="0" w:space="0" w:color="auto"/>
          </w:divBdr>
        </w:div>
        <w:div w:id="1071737059">
          <w:marLeft w:val="0"/>
          <w:marRight w:val="0"/>
          <w:marTop w:val="0"/>
          <w:marBottom w:val="0"/>
          <w:divBdr>
            <w:top w:val="none" w:sz="0" w:space="0" w:color="auto"/>
            <w:left w:val="none" w:sz="0" w:space="0" w:color="auto"/>
            <w:bottom w:val="none" w:sz="0" w:space="0" w:color="auto"/>
            <w:right w:val="none" w:sz="0" w:space="0" w:color="auto"/>
          </w:divBdr>
        </w:div>
        <w:div w:id="1976174303">
          <w:marLeft w:val="0"/>
          <w:marRight w:val="0"/>
          <w:marTop w:val="0"/>
          <w:marBottom w:val="0"/>
          <w:divBdr>
            <w:top w:val="none" w:sz="0" w:space="0" w:color="auto"/>
            <w:left w:val="none" w:sz="0" w:space="0" w:color="auto"/>
            <w:bottom w:val="none" w:sz="0" w:space="0" w:color="auto"/>
            <w:right w:val="none" w:sz="0" w:space="0" w:color="auto"/>
          </w:divBdr>
        </w:div>
        <w:div w:id="562375947">
          <w:marLeft w:val="0"/>
          <w:marRight w:val="0"/>
          <w:marTop w:val="0"/>
          <w:marBottom w:val="0"/>
          <w:divBdr>
            <w:top w:val="none" w:sz="0" w:space="0" w:color="auto"/>
            <w:left w:val="none" w:sz="0" w:space="0" w:color="auto"/>
            <w:bottom w:val="none" w:sz="0" w:space="0" w:color="auto"/>
            <w:right w:val="none" w:sz="0" w:space="0" w:color="auto"/>
          </w:divBdr>
        </w:div>
        <w:div w:id="548034001">
          <w:marLeft w:val="0"/>
          <w:marRight w:val="0"/>
          <w:marTop w:val="0"/>
          <w:marBottom w:val="0"/>
          <w:divBdr>
            <w:top w:val="none" w:sz="0" w:space="0" w:color="auto"/>
            <w:left w:val="none" w:sz="0" w:space="0" w:color="auto"/>
            <w:bottom w:val="none" w:sz="0" w:space="0" w:color="auto"/>
            <w:right w:val="none" w:sz="0" w:space="0" w:color="auto"/>
          </w:divBdr>
        </w:div>
        <w:div w:id="1335035293">
          <w:marLeft w:val="0"/>
          <w:marRight w:val="0"/>
          <w:marTop w:val="0"/>
          <w:marBottom w:val="0"/>
          <w:divBdr>
            <w:top w:val="none" w:sz="0" w:space="0" w:color="auto"/>
            <w:left w:val="none" w:sz="0" w:space="0" w:color="auto"/>
            <w:bottom w:val="none" w:sz="0" w:space="0" w:color="auto"/>
            <w:right w:val="none" w:sz="0" w:space="0" w:color="auto"/>
          </w:divBdr>
        </w:div>
        <w:div w:id="1939822850">
          <w:marLeft w:val="0"/>
          <w:marRight w:val="0"/>
          <w:marTop w:val="0"/>
          <w:marBottom w:val="0"/>
          <w:divBdr>
            <w:top w:val="none" w:sz="0" w:space="0" w:color="auto"/>
            <w:left w:val="none" w:sz="0" w:space="0" w:color="auto"/>
            <w:bottom w:val="none" w:sz="0" w:space="0" w:color="auto"/>
            <w:right w:val="none" w:sz="0" w:space="0" w:color="auto"/>
          </w:divBdr>
        </w:div>
        <w:div w:id="902562961">
          <w:marLeft w:val="0"/>
          <w:marRight w:val="0"/>
          <w:marTop w:val="0"/>
          <w:marBottom w:val="0"/>
          <w:divBdr>
            <w:top w:val="none" w:sz="0" w:space="0" w:color="auto"/>
            <w:left w:val="none" w:sz="0" w:space="0" w:color="auto"/>
            <w:bottom w:val="none" w:sz="0" w:space="0" w:color="auto"/>
            <w:right w:val="none" w:sz="0" w:space="0" w:color="auto"/>
          </w:divBdr>
        </w:div>
        <w:div w:id="1210145643">
          <w:marLeft w:val="0"/>
          <w:marRight w:val="0"/>
          <w:marTop w:val="0"/>
          <w:marBottom w:val="0"/>
          <w:divBdr>
            <w:top w:val="none" w:sz="0" w:space="0" w:color="auto"/>
            <w:left w:val="none" w:sz="0" w:space="0" w:color="auto"/>
            <w:bottom w:val="none" w:sz="0" w:space="0" w:color="auto"/>
            <w:right w:val="none" w:sz="0" w:space="0" w:color="auto"/>
          </w:divBdr>
        </w:div>
        <w:div w:id="1219975643">
          <w:marLeft w:val="0"/>
          <w:marRight w:val="0"/>
          <w:marTop w:val="0"/>
          <w:marBottom w:val="0"/>
          <w:divBdr>
            <w:top w:val="none" w:sz="0" w:space="0" w:color="auto"/>
            <w:left w:val="none" w:sz="0" w:space="0" w:color="auto"/>
            <w:bottom w:val="none" w:sz="0" w:space="0" w:color="auto"/>
            <w:right w:val="none" w:sz="0" w:space="0" w:color="auto"/>
          </w:divBdr>
        </w:div>
        <w:div w:id="1024015209">
          <w:marLeft w:val="0"/>
          <w:marRight w:val="0"/>
          <w:marTop w:val="0"/>
          <w:marBottom w:val="0"/>
          <w:divBdr>
            <w:top w:val="none" w:sz="0" w:space="0" w:color="auto"/>
            <w:left w:val="none" w:sz="0" w:space="0" w:color="auto"/>
            <w:bottom w:val="none" w:sz="0" w:space="0" w:color="auto"/>
            <w:right w:val="none" w:sz="0" w:space="0" w:color="auto"/>
          </w:divBdr>
        </w:div>
        <w:div w:id="952204277">
          <w:marLeft w:val="0"/>
          <w:marRight w:val="0"/>
          <w:marTop w:val="0"/>
          <w:marBottom w:val="0"/>
          <w:divBdr>
            <w:top w:val="none" w:sz="0" w:space="0" w:color="auto"/>
            <w:left w:val="none" w:sz="0" w:space="0" w:color="auto"/>
            <w:bottom w:val="none" w:sz="0" w:space="0" w:color="auto"/>
            <w:right w:val="none" w:sz="0" w:space="0" w:color="auto"/>
          </w:divBdr>
        </w:div>
      </w:divsChild>
    </w:div>
    <w:div w:id="402794762">
      <w:bodyDiv w:val="1"/>
      <w:marLeft w:val="0"/>
      <w:marRight w:val="0"/>
      <w:marTop w:val="0"/>
      <w:marBottom w:val="0"/>
      <w:divBdr>
        <w:top w:val="none" w:sz="0" w:space="0" w:color="auto"/>
        <w:left w:val="none" w:sz="0" w:space="0" w:color="auto"/>
        <w:bottom w:val="none" w:sz="0" w:space="0" w:color="auto"/>
        <w:right w:val="none" w:sz="0" w:space="0" w:color="auto"/>
      </w:divBdr>
      <w:divsChild>
        <w:div w:id="2131388125">
          <w:marLeft w:val="0"/>
          <w:marRight w:val="0"/>
          <w:marTop w:val="0"/>
          <w:marBottom w:val="0"/>
          <w:divBdr>
            <w:top w:val="none" w:sz="0" w:space="0" w:color="auto"/>
            <w:left w:val="none" w:sz="0" w:space="0" w:color="auto"/>
            <w:bottom w:val="none" w:sz="0" w:space="0" w:color="auto"/>
            <w:right w:val="none" w:sz="0" w:space="0" w:color="auto"/>
          </w:divBdr>
        </w:div>
        <w:div w:id="1226523271">
          <w:marLeft w:val="0"/>
          <w:marRight w:val="0"/>
          <w:marTop w:val="360"/>
          <w:marBottom w:val="0"/>
          <w:divBdr>
            <w:top w:val="none" w:sz="0" w:space="0" w:color="auto"/>
            <w:left w:val="none" w:sz="0" w:space="0" w:color="auto"/>
            <w:bottom w:val="none" w:sz="0" w:space="0" w:color="auto"/>
            <w:right w:val="none" w:sz="0" w:space="0" w:color="auto"/>
          </w:divBdr>
        </w:div>
        <w:div w:id="1161696336">
          <w:marLeft w:val="0"/>
          <w:marRight w:val="0"/>
          <w:marTop w:val="0"/>
          <w:marBottom w:val="0"/>
          <w:divBdr>
            <w:top w:val="none" w:sz="0" w:space="0" w:color="auto"/>
            <w:left w:val="none" w:sz="0" w:space="0" w:color="auto"/>
            <w:bottom w:val="none" w:sz="0" w:space="0" w:color="auto"/>
            <w:right w:val="none" w:sz="0" w:space="0" w:color="auto"/>
          </w:divBdr>
        </w:div>
        <w:div w:id="1442338445">
          <w:marLeft w:val="0"/>
          <w:marRight w:val="0"/>
          <w:marTop w:val="0"/>
          <w:marBottom w:val="0"/>
          <w:divBdr>
            <w:top w:val="none" w:sz="0" w:space="0" w:color="auto"/>
            <w:left w:val="none" w:sz="0" w:space="0" w:color="auto"/>
            <w:bottom w:val="none" w:sz="0" w:space="0" w:color="auto"/>
            <w:right w:val="none" w:sz="0" w:space="0" w:color="auto"/>
          </w:divBdr>
        </w:div>
        <w:div w:id="2003505672">
          <w:marLeft w:val="0"/>
          <w:marRight w:val="0"/>
          <w:marTop w:val="0"/>
          <w:marBottom w:val="0"/>
          <w:divBdr>
            <w:top w:val="none" w:sz="0" w:space="0" w:color="auto"/>
            <w:left w:val="none" w:sz="0" w:space="0" w:color="auto"/>
            <w:bottom w:val="none" w:sz="0" w:space="0" w:color="auto"/>
            <w:right w:val="none" w:sz="0" w:space="0" w:color="auto"/>
          </w:divBdr>
        </w:div>
        <w:div w:id="1003315823">
          <w:marLeft w:val="0"/>
          <w:marRight w:val="0"/>
          <w:marTop w:val="0"/>
          <w:marBottom w:val="0"/>
          <w:divBdr>
            <w:top w:val="none" w:sz="0" w:space="0" w:color="auto"/>
            <w:left w:val="none" w:sz="0" w:space="0" w:color="auto"/>
            <w:bottom w:val="none" w:sz="0" w:space="0" w:color="auto"/>
            <w:right w:val="none" w:sz="0" w:space="0" w:color="auto"/>
          </w:divBdr>
        </w:div>
        <w:div w:id="1563327342">
          <w:marLeft w:val="0"/>
          <w:marRight w:val="0"/>
          <w:marTop w:val="0"/>
          <w:marBottom w:val="0"/>
          <w:divBdr>
            <w:top w:val="none" w:sz="0" w:space="0" w:color="auto"/>
            <w:left w:val="none" w:sz="0" w:space="0" w:color="auto"/>
            <w:bottom w:val="none" w:sz="0" w:space="0" w:color="auto"/>
            <w:right w:val="none" w:sz="0" w:space="0" w:color="auto"/>
          </w:divBdr>
        </w:div>
        <w:div w:id="1338187868">
          <w:marLeft w:val="0"/>
          <w:marRight w:val="0"/>
          <w:marTop w:val="0"/>
          <w:marBottom w:val="0"/>
          <w:divBdr>
            <w:top w:val="none" w:sz="0" w:space="0" w:color="auto"/>
            <w:left w:val="none" w:sz="0" w:space="0" w:color="auto"/>
            <w:bottom w:val="none" w:sz="0" w:space="0" w:color="auto"/>
            <w:right w:val="none" w:sz="0" w:space="0" w:color="auto"/>
          </w:divBdr>
        </w:div>
        <w:div w:id="2147159572">
          <w:marLeft w:val="0"/>
          <w:marRight w:val="0"/>
          <w:marTop w:val="0"/>
          <w:marBottom w:val="0"/>
          <w:divBdr>
            <w:top w:val="none" w:sz="0" w:space="0" w:color="auto"/>
            <w:left w:val="none" w:sz="0" w:space="0" w:color="auto"/>
            <w:bottom w:val="none" w:sz="0" w:space="0" w:color="auto"/>
            <w:right w:val="none" w:sz="0" w:space="0" w:color="auto"/>
          </w:divBdr>
        </w:div>
        <w:div w:id="710810743">
          <w:marLeft w:val="0"/>
          <w:marRight w:val="0"/>
          <w:marTop w:val="0"/>
          <w:marBottom w:val="0"/>
          <w:divBdr>
            <w:top w:val="none" w:sz="0" w:space="0" w:color="auto"/>
            <w:left w:val="none" w:sz="0" w:space="0" w:color="auto"/>
            <w:bottom w:val="none" w:sz="0" w:space="0" w:color="auto"/>
            <w:right w:val="none" w:sz="0" w:space="0" w:color="auto"/>
          </w:divBdr>
        </w:div>
        <w:div w:id="279608235">
          <w:marLeft w:val="0"/>
          <w:marRight w:val="0"/>
          <w:marTop w:val="0"/>
          <w:marBottom w:val="0"/>
          <w:divBdr>
            <w:top w:val="none" w:sz="0" w:space="0" w:color="auto"/>
            <w:left w:val="none" w:sz="0" w:space="0" w:color="auto"/>
            <w:bottom w:val="none" w:sz="0" w:space="0" w:color="auto"/>
            <w:right w:val="none" w:sz="0" w:space="0" w:color="auto"/>
          </w:divBdr>
        </w:div>
        <w:div w:id="80685056">
          <w:marLeft w:val="0"/>
          <w:marRight w:val="0"/>
          <w:marTop w:val="0"/>
          <w:marBottom w:val="0"/>
          <w:divBdr>
            <w:top w:val="none" w:sz="0" w:space="0" w:color="auto"/>
            <w:left w:val="none" w:sz="0" w:space="0" w:color="auto"/>
            <w:bottom w:val="none" w:sz="0" w:space="0" w:color="auto"/>
            <w:right w:val="none" w:sz="0" w:space="0" w:color="auto"/>
          </w:divBdr>
        </w:div>
        <w:div w:id="531765594">
          <w:marLeft w:val="0"/>
          <w:marRight w:val="0"/>
          <w:marTop w:val="0"/>
          <w:marBottom w:val="0"/>
          <w:divBdr>
            <w:top w:val="none" w:sz="0" w:space="0" w:color="auto"/>
            <w:left w:val="none" w:sz="0" w:space="0" w:color="auto"/>
            <w:bottom w:val="none" w:sz="0" w:space="0" w:color="auto"/>
            <w:right w:val="none" w:sz="0" w:space="0" w:color="auto"/>
          </w:divBdr>
        </w:div>
      </w:divsChild>
    </w:div>
    <w:div w:id="469828499">
      <w:bodyDiv w:val="1"/>
      <w:marLeft w:val="0"/>
      <w:marRight w:val="0"/>
      <w:marTop w:val="0"/>
      <w:marBottom w:val="0"/>
      <w:divBdr>
        <w:top w:val="none" w:sz="0" w:space="0" w:color="auto"/>
        <w:left w:val="none" w:sz="0" w:space="0" w:color="auto"/>
        <w:bottom w:val="none" w:sz="0" w:space="0" w:color="auto"/>
        <w:right w:val="none" w:sz="0" w:space="0" w:color="auto"/>
      </w:divBdr>
      <w:divsChild>
        <w:div w:id="944314188">
          <w:marLeft w:val="0"/>
          <w:marRight w:val="0"/>
          <w:marTop w:val="0"/>
          <w:marBottom w:val="0"/>
          <w:divBdr>
            <w:top w:val="none" w:sz="0" w:space="0" w:color="auto"/>
            <w:left w:val="none" w:sz="0" w:space="0" w:color="auto"/>
            <w:bottom w:val="none" w:sz="0" w:space="0" w:color="auto"/>
            <w:right w:val="none" w:sz="0" w:space="0" w:color="auto"/>
          </w:divBdr>
        </w:div>
        <w:div w:id="1074087542">
          <w:marLeft w:val="0"/>
          <w:marRight w:val="0"/>
          <w:marTop w:val="0"/>
          <w:marBottom w:val="0"/>
          <w:divBdr>
            <w:top w:val="none" w:sz="0" w:space="0" w:color="auto"/>
            <w:left w:val="none" w:sz="0" w:space="0" w:color="auto"/>
            <w:bottom w:val="none" w:sz="0" w:space="0" w:color="auto"/>
            <w:right w:val="none" w:sz="0" w:space="0" w:color="auto"/>
          </w:divBdr>
        </w:div>
        <w:div w:id="751391506">
          <w:marLeft w:val="0"/>
          <w:marRight w:val="0"/>
          <w:marTop w:val="0"/>
          <w:marBottom w:val="0"/>
          <w:divBdr>
            <w:top w:val="none" w:sz="0" w:space="0" w:color="auto"/>
            <w:left w:val="none" w:sz="0" w:space="0" w:color="auto"/>
            <w:bottom w:val="none" w:sz="0" w:space="0" w:color="auto"/>
            <w:right w:val="none" w:sz="0" w:space="0" w:color="auto"/>
          </w:divBdr>
        </w:div>
        <w:div w:id="1807820847">
          <w:marLeft w:val="0"/>
          <w:marRight w:val="0"/>
          <w:marTop w:val="0"/>
          <w:marBottom w:val="0"/>
          <w:divBdr>
            <w:top w:val="none" w:sz="0" w:space="0" w:color="auto"/>
            <w:left w:val="none" w:sz="0" w:space="0" w:color="auto"/>
            <w:bottom w:val="none" w:sz="0" w:space="0" w:color="auto"/>
            <w:right w:val="none" w:sz="0" w:space="0" w:color="auto"/>
          </w:divBdr>
        </w:div>
        <w:div w:id="753862975">
          <w:marLeft w:val="0"/>
          <w:marRight w:val="0"/>
          <w:marTop w:val="0"/>
          <w:marBottom w:val="0"/>
          <w:divBdr>
            <w:top w:val="none" w:sz="0" w:space="0" w:color="auto"/>
            <w:left w:val="none" w:sz="0" w:space="0" w:color="auto"/>
            <w:bottom w:val="none" w:sz="0" w:space="0" w:color="auto"/>
            <w:right w:val="none" w:sz="0" w:space="0" w:color="auto"/>
          </w:divBdr>
        </w:div>
        <w:div w:id="901020965">
          <w:marLeft w:val="0"/>
          <w:marRight w:val="0"/>
          <w:marTop w:val="0"/>
          <w:marBottom w:val="0"/>
          <w:divBdr>
            <w:top w:val="none" w:sz="0" w:space="0" w:color="auto"/>
            <w:left w:val="none" w:sz="0" w:space="0" w:color="auto"/>
            <w:bottom w:val="none" w:sz="0" w:space="0" w:color="auto"/>
            <w:right w:val="none" w:sz="0" w:space="0" w:color="auto"/>
          </w:divBdr>
        </w:div>
        <w:div w:id="881481124">
          <w:marLeft w:val="0"/>
          <w:marRight w:val="0"/>
          <w:marTop w:val="0"/>
          <w:marBottom w:val="0"/>
          <w:divBdr>
            <w:top w:val="none" w:sz="0" w:space="0" w:color="auto"/>
            <w:left w:val="none" w:sz="0" w:space="0" w:color="auto"/>
            <w:bottom w:val="none" w:sz="0" w:space="0" w:color="auto"/>
            <w:right w:val="none" w:sz="0" w:space="0" w:color="auto"/>
          </w:divBdr>
        </w:div>
        <w:div w:id="71320253">
          <w:marLeft w:val="0"/>
          <w:marRight w:val="0"/>
          <w:marTop w:val="210"/>
          <w:marBottom w:val="0"/>
          <w:divBdr>
            <w:top w:val="none" w:sz="0" w:space="0" w:color="auto"/>
            <w:left w:val="none" w:sz="0" w:space="0" w:color="auto"/>
            <w:bottom w:val="none" w:sz="0" w:space="0" w:color="auto"/>
            <w:right w:val="none" w:sz="0" w:space="0" w:color="auto"/>
          </w:divBdr>
        </w:div>
        <w:div w:id="1439324994">
          <w:marLeft w:val="0"/>
          <w:marRight w:val="0"/>
          <w:marTop w:val="0"/>
          <w:marBottom w:val="0"/>
          <w:divBdr>
            <w:top w:val="none" w:sz="0" w:space="0" w:color="auto"/>
            <w:left w:val="none" w:sz="0" w:space="0" w:color="auto"/>
            <w:bottom w:val="none" w:sz="0" w:space="0" w:color="auto"/>
            <w:right w:val="none" w:sz="0" w:space="0" w:color="auto"/>
          </w:divBdr>
        </w:div>
        <w:div w:id="520123117">
          <w:marLeft w:val="0"/>
          <w:marRight w:val="0"/>
          <w:marTop w:val="0"/>
          <w:marBottom w:val="0"/>
          <w:divBdr>
            <w:top w:val="none" w:sz="0" w:space="0" w:color="auto"/>
            <w:left w:val="none" w:sz="0" w:space="0" w:color="auto"/>
            <w:bottom w:val="none" w:sz="0" w:space="0" w:color="auto"/>
            <w:right w:val="none" w:sz="0" w:space="0" w:color="auto"/>
          </w:divBdr>
        </w:div>
        <w:div w:id="217208499">
          <w:marLeft w:val="0"/>
          <w:marRight w:val="0"/>
          <w:marTop w:val="0"/>
          <w:marBottom w:val="0"/>
          <w:divBdr>
            <w:top w:val="none" w:sz="0" w:space="0" w:color="auto"/>
            <w:left w:val="none" w:sz="0" w:space="0" w:color="auto"/>
            <w:bottom w:val="none" w:sz="0" w:space="0" w:color="auto"/>
            <w:right w:val="none" w:sz="0" w:space="0" w:color="auto"/>
          </w:divBdr>
        </w:div>
        <w:div w:id="947469036">
          <w:marLeft w:val="0"/>
          <w:marRight w:val="0"/>
          <w:marTop w:val="0"/>
          <w:marBottom w:val="0"/>
          <w:divBdr>
            <w:top w:val="none" w:sz="0" w:space="0" w:color="auto"/>
            <w:left w:val="none" w:sz="0" w:space="0" w:color="auto"/>
            <w:bottom w:val="none" w:sz="0" w:space="0" w:color="auto"/>
            <w:right w:val="none" w:sz="0" w:space="0" w:color="auto"/>
          </w:divBdr>
        </w:div>
      </w:divsChild>
    </w:div>
    <w:div w:id="476995310">
      <w:bodyDiv w:val="1"/>
      <w:marLeft w:val="0"/>
      <w:marRight w:val="0"/>
      <w:marTop w:val="0"/>
      <w:marBottom w:val="0"/>
      <w:divBdr>
        <w:top w:val="none" w:sz="0" w:space="0" w:color="auto"/>
        <w:left w:val="none" w:sz="0" w:space="0" w:color="auto"/>
        <w:bottom w:val="none" w:sz="0" w:space="0" w:color="auto"/>
        <w:right w:val="none" w:sz="0" w:space="0" w:color="auto"/>
      </w:divBdr>
      <w:divsChild>
        <w:div w:id="300425485">
          <w:marLeft w:val="0"/>
          <w:marRight w:val="0"/>
          <w:marTop w:val="0"/>
          <w:marBottom w:val="0"/>
          <w:divBdr>
            <w:top w:val="none" w:sz="0" w:space="0" w:color="auto"/>
            <w:left w:val="none" w:sz="0" w:space="0" w:color="auto"/>
            <w:bottom w:val="none" w:sz="0" w:space="0" w:color="auto"/>
            <w:right w:val="none" w:sz="0" w:space="0" w:color="auto"/>
          </w:divBdr>
        </w:div>
        <w:div w:id="1874996379">
          <w:marLeft w:val="0"/>
          <w:marRight w:val="0"/>
          <w:marTop w:val="0"/>
          <w:marBottom w:val="0"/>
          <w:divBdr>
            <w:top w:val="none" w:sz="0" w:space="0" w:color="auto"/>
            <w:left w:val="none" w:sz="0" w:space="0" w:color="auto"/>
            <w:bottom w:val="none" w:sz="0" w:space="0" w:color="auto"/>
            <w:right w:val="none" w:sz="0" w:space="0" w:color="auto"/>
          </w:divBdr>
        </w:div>
        <w:div w:id="1518344969">
          <w:marLeft w:val="0"/>
          <w:marRight w:val="0"/>
          <w:marTop w:val="0"/>
          <w:marBottom w:val="0"/>
          <w:divBdr>
            <w:top w:val="none" w:sz="0" w:space="0" w:color="auto"/>
            <w:left w:val="none" w:sz="0" w:space="0" w:color="auto"/>
            <w:bottom w:val="none" w:sz="0" w:space="0" w:color="auto"/>
            <w:right w:val="none" w:sz="0" w:space="0" w:color="auto"/>
          </w:divBdr>
        </w:div>
        <w:div w:id="883174053">
          <w:marLeft w:val="0"/>
          <w:marRight w:val="0"/>
          <w:marTop w:val="0"/>
          <w:marBottom w:val="0"/>
          <w:divBdr>
            <w:top w:val="none" w:sz="0" w:space="0" w:color="auto"/>
            <w:left w:val="none" w:sz="0" w:space="0" w:color="auto"/>
            <w:bottom w:val="none" w:sz="0" w:space="0" w:color="auto"/>
            <w:right w:val="none" w:sz="0" w:space="0" w:color="auto"/>
          </w:divBdr>
        </w:div>
        <w:div w:id="271674877">
          <w:marLeft w:val="0"/>
          <w:marRight w:val="0"/>
          <w:marTop w:val="0"/>
          <w:marBottom w:val="0"/>
          <w:divBdr>
            <w:top w:val="none" w:sz="0" w:space="0" w:color="auto"/>
            <w:left w:val="none" w:sz="0" w:space="0" w:color="auto"/>
            <w:bottom w:val="none" w:sz="0" w:space="0" w:color="auto"/>
            <w:right w:val="none" w:sz="0" w:space="0" w:color="auto"/>
          </w:divBdr>
        </w:div>
        <w:div w:id="747119919">
          <w:marLeft w:val="0"/>
          <w:marRight w:val="0"/>
          <w:marTop w:val="0"/>
          <w:marBottom w:val="0"/>
          <w:divBdr>
            <w:top w:val="none" w:sz="0" w:space="0" w:color="auto"/>
            <w:left w:val="none" w:sz="0" w:space="0" w:color="auto"/>
            <w:bottom w:val="none" w:sz="0" w:space="0" w:color="auto"/>
            <w:right w:val="none" w:sz="0" w:space="0" w:color="auto"/>
          </w:divBdr>
        </w:div>
      </w:divsChild>
    </w:div>
    <w:div w:id="572590257">
      <w:bodyDiv w:val="1"/>
      <w:marLeft w:val="0"/>
      <w:marRight w:val="0"/>
      <w:marTop w:val="0"/>
      <w:marBottom w:val="0"/>
      <w:divBdr>
        <w:top w:val="none" w:sz="0" w:space="0" w:color="auto"/>
        <w:left w:val="none" w:sz="0" w:space="0" w:color="auto"/>
        <w:bottom w:val="none" w:sz="0" w:space="0" w:color="auto"/>
        <w:right w:val="none" w:sz="0" w:space="0" w:color="auto"/>
      </w:divBdr>
      <w:divsChild>
        <w:div w:id="228615287">
          <w:marLeft w:val="0"/>
          <w:marRight w:val="0"/>
          <w:marTop w:val="0"/>
          <w:marBottom w:val="0"/>
          <w:divBdr>
            <w:top w:val="none" w:sz="0" w:space="0" w:color="auto"/>
            <w:left w:val="none" w:sz="0" w:space="0" w:color="auto"/>
            <w:bottom w:val="none" w:sz="0" w:space="0" w:color="auto"/>
            <w:right w:val="none" w:sz="0" w:space="0" w:color="auto"/>
          </w:divBdr>
        </w:div>
        <w:div w:id="1160775037">
          <w:marLeft w:val="0"/>
          <w:marRight w:val="0"/>
          <w:marTop w:val="210"/>
          <w:marBottom w:val="0"/>
          <w:divBdr>
            <w:top w:val="none" w:sz="0" w:space="0" w:color="auto"/>
            <w:left w:val="none" w:sz="0" w:space="0" w:color="auto"/>
            <w:bottom w:val="none" w:sz="0" w:space="0" w:color="auto"/>
            <w:right w:val="none" w:sz="0" w:space="0" w:color="auto"/>
          </w:divBdr>
        </w:div>
        <w:div w:id="666715428">
          <w:marLeft w:val="0"/>
          <w:marRight w:val="0"/>
          <w:marTop w:val="0"/>
          <w:marBottom w:val="0"/>
          <w:divBdr>
            <w:top w:val="none" w:sz="0" w:space="0" w:color="auto"/>
            <w:left w:val="none" w:sz="0" w:space="0" w:color="auto"/>
            <w:bottom w:val="none" w:sz="0" w:space="0" w:color="auto"/>
            <w:right w:val="none" w:sz="0" w:space="0" w:color="auto"/>
          </w:divBdr>
        </w:div>
      </w:divsChild>
    </w:div>
    <w:div w:id="747001580">
      <w:bodyDiv w:val="1"/>
      <w:marLeft w:val="0"/>
      <w:marRight w:val="0"/>
      <w:marTop w:val="0"/>
      <w:marBottom w:val="0"/>
      <w:divBdr>
        <w:top w:val="none" w:sz="0" w:space="0" w:color="auto"/>
        <w:left w:val="none" w:sz="0" w:space="0" w:color="auto"/>
        <w:bottom w:val="none" w:sz="0" w:space="0" w:color="auto"/>
        <w:right w:val="none" w:sz="0" w:space="0" w:color="auto"/>
      </w:divBdr>
      <w:divsChild>
        <w:div w:id="343023742">
          <w:marLeft w:val="0"/>
          <w:marRight w:val="0"/>
          <w:marTop w:val="0"/>
          <w:marBottom w:val="0"/>
          <w:divBdr>
            <w:top w:val="none" w:sz="0" w:space="0" w:color="auto"/>
            <w:left w:val="none" w:sz="0" w:space="0" w:color="auto"/>
            <w:bottom w:val="none" w:sz="0" w:space="0" w:color="auto"/>
            <w:right w:val="none" w:sz="0" w:space="0" w:color="auto"/>
          </w:divBdr>
        </w:div>
        <w:div w:id="551773534">
          <w:marLeft w:val="0"/>
          <w:marRight w:val="0"/>
          <w:marTop w:val="0"/>
          <w:marBottom w:val="0"/>
          <w:divBdr>
            <w:top w:val="none" w:sz="0" w:space="0" w:color="auto"/>
            <w:left w:val="none" w:sz="0" w:space="0" w:color="auto"/>
            <w:bottom w:val="none" w:sz="0" w:space="0" w:color="auto"/>
            <w:right w:val="none" w:sz="0" w:space="0" w:color="auto"/>
          </w:divBdr>
        </w:div>
        <w:div w:id="2129930326">
          <w:marLeft w:val="0"/>
          <w:marRight w:val="0"/>
          <w:marTop w:val="0"/>
          <w:marBottom w:val="0"/>
          <w:divBdr>
            <w:top w:val="none" w:sz="0" w:space="0" w:color="auto"/>
            <w:left w:val="none" w:sz="0" w:space="0" w:color="auto"/>
            <w:bottom w:val="none" w:sz="0" w:space="0" w:color="auto"/>
            <w:right w:val="none" w:sz="0" w:space="0" w:color="auto"/>
          </w:divBdr>
        </w:div>
        <w:div w:id="2077824812">
          <w:marLeft w:val="0"/>
          <w:marRight w:val="0"/>
          <w:marTop w:val="0"/>
          <w:marBottom w:val="0"/>
          <w:divBdr>
            <w:top w:val="none" w:sz="0" w:space="0" w:color="auto"/>
            <w:left w:val="none" w:sz="0" w:space="0" w:color="auto"/>
            <w:bottom w:val="none" w:sz="0" w:space="0" w:color="auto"/>
            <w:right w:val="none" w:sz="0" w:space="0" w:color="auto"/>
          </w:divBdr>
        </w:div>
        <w:div w:id="185290136">
          <w:marLeft w:val="0"/>
          <w:marRight w:val="0"/>
          <w:marTop w:val="0"/>
          <w:marBottom w:val="0"/>
          <w:divBdr>
            <w:top w:val="none" w:sz="0" w:space="0" w:color="auto"/>
            <w:left w:val="none" w:sz="0" w:space="0" w:color="auto"/>
            <w:bottom w:val="none" w:sz="0" w:space="0" w:color="auto"/>
            <w:right w:val="none" w:sz="0" w:space="0" w:color="auto"/>
          </w:divBdr>
        </w:div>
        <w:div w:id="1605725990">
          <w:marLeft w:val="0"/>
          <w:marRight w:val="0"/>
          <w:marTop w:val="0"/>
          <w:marBottom w:val="0"/>
          <w:divBdr>
            <w:top w:val="none" w:sz="0" w:space="0" w:color="auto"/>
            <w:left w:val="none" w:sz="0" w:space="0" w:color="auto"/>
            <w:bottom w:val="none" w:sz="0" w:space="0" w:color="auto"/>
            <w:right w:val="none" w:sz="0" w:space="0" w:color="auto"/>
          </w:divBdr>
        </w:div>
        <w:div w:id="799685410">
          <w:marLeft w:val="0"/>
          <w:marRight w:val="0"/>
          <w:marTop w:val="0"/>
          <w:marBottom w:val="0"/>
          <w:divBdr>
            <w:top w:val="none" w:sz="0" w:space="0" w:color="auto"/>
            <w:left w:val="none" w:sz="0" w:space="0" w:color="auto"/>
            <w:bottom w:val="none" w:sz="0" w:space="0" w:color="auto"/>
            <w:right w:val="none" w:sz="0" w:space="0" w:color="auto"/>
          </w:divBdr>
        </w:div>
        <w:div w:id="667711893">
          <w:marLeft w:val="0"/>
          <w:marRight w:val="0"/>
          <w:marTop w:val="0"/>
          <w:marBottom w:val="0"/>
          <w:divBdr>
            <w:top w:val="none" w:sz="0" w:space="0" w:color="auto"/>
            <w:left w:val="none" w:sz="0" w:space="0" w:color="auto"/>
            <w:bottom w:val="none" w:sz="0" w:space="0" w:color="auto"/>
            <w:right w:val="none" w:sz="0" w:space="0" w:color="auto"/>
          </w:divBdr>
        </w:div>
        <w:div w:id="1767310275">
          <w:marLeft w:val="0"/>
          <w:marRight w:val="0"/>
          <w:marTop w:val="0"/>
          <w:marBottom w:val="0"/>
          <w:divBdr>
            <w:top w:val="none" w:sz="0" w:space="0" w:color="auto"/>
            <w:left w:val="none" w:sz="0" w:space="0" w:color="auto"/>
            <w:bottom w:val="none" w:sz="0" w:space="0" w:color="auto"/>
            <w:right w:val="none" w:sz="0" w:space="0" w:color="auto"/>
          </w:divBdr>
        </w:div>
        <w:div w:id="1364595919">
          <w:marLeft w:val="0"/>
          <w:marRight w:val="0"/>
          <w:marTop w:val="360"/>
          <w:marBottom w:val="0"/>
          <w:divBdr>
            <w:top w:val="none" w:sz="0" w:space="0" w:color="auto"/>
            <w:left w:val="none" w:sz="0" w:space="0" w:color="auto"/>
            <w:bottom w:val="none" w:sz="0" w:space="0" w:color="auto"/>
            <w:right w:val="none" w:sz="0" w:space="0" w:color="auto"/>
          </w:divBdr>
        </w:div>
        <w:div w:id="1251622059">
          <w:marLeft w:val="0"/>
          <w:marRight w:val="0"/>
          <w:marTop w:val="0"/>
          <w:marBottom w:val="0"/>
          <w:divBdr>
            <w:top w:val="none" w:sz="0" w:space="0" w:color="auto"/>
            <w:left w:val="none" w:sz="0" w:space="0" w:color="auto"/>
            <w:bottom w:val="none" w:sz="0" w:space="0" w:color="auto"/>
            <w:right w:val="none" w:sz="0" w:space="0" w:color="auto"/>
          </w:divBdr>
        </w:div>
        <w:div w:id="383061811">
          <w:marLeft w:val="0"/>
          <w:marRight w:val="0"/>
          <w:marTop w:val="0"/>
          <w:marBottom w:val="0"/>
          <w:divBdr>
            <w:top w:val="none" w:sz="0" w:space="0" w:color="auto"/>
            <w:left w:val="none" w:sz="0" w:space="0" w:color="auto"/>
            <w:bottom w:val="none" w:sz="0" w:space="0" w:color="auto"/>
            <w:right w:val="none" w:sz="0" w:space="0" w:color="auto"/>
          </w:divBdr>
        </w:div>
        <w:div w:id="358245190">
          <w:marLeft w:val="0"/>
          <w:marRight w:val="0"/>
          <w:marTop w:val="360"/>
          <w:marBottom w:val="0"/>
          <w:divBdr>
            <w:top w:val="none" w:sz="0" w:space="0" w:color="auto"/>
            <w:left w:val="none" w:sz="0" w:space="0" w:color="auto"/>
            <w:bottom w:val="none" w:sz="0" w:space="0" w:color="auto"/>
            <w:right w:val="none" w:sz="0" w:space="0" w:color="auto"/>
          </w:divBdr>
        </w:div>
        <w:div w:id="241373350">
          <w:marLeft w:val="0"/>
          <w:marRight w:val="0"/>
          <w:marTop w:val="0"/>
          <w:marBottom w:val="0"/>
          <w:divBdr>
            <w:top w:val="none" w:sz="0" w:space="0" w:color="auto"/>
            <w:left w:val="none" w:sz="0" w:space="0" w:color="auto"/>
            <w:bottom w:val="none" w:sz="0" w:space="0" w:color="auto"/>
            <w:right w:val="none" w:sz="0" w:space="0" w:color="auto"/>
          </w:divBdr>
        </w:div>
        <w:div w:id="995961563">
          <w:marLeft w:val="0"/>
          <w:marRight w:val="0"/>
          <w:marTop w:val="0"/>
          <w:marBottom w:val="0"/>
          <w:divBdr>
            <w:top w:val="none" w:sz="0" w:space="0" w:color="auto"/>
            <w:left w:val="none" w:sz="0" w:space="0" w:color="auto"/>
            <w:bottom w:val="none" w:sz="0" w:space="0" w:color="auto"/>
            <w:right w:val="none" w:sz="0" w:space="0" w:color="auto"/>
          </w:divBdr>
        </w:div>
        <w:div w:id="464858668">
          <w:marLeft w:val="0"/>
          <w:marRight w:val="0"/>
          <w:marTop w:val="0"/>
          <w:marBottom w:val="0"/>
          <w:divBdr>
            <w:top w:val="none" w:sz="0" w:space="0" w:color="auto"/>
            <w:left w:val="none" w:sz="0" w:space="0" w:color="auto"/>
            <w:bottom w:val="none" w:sz="0" w:space="0" w:color="auto"/>
            <w:right w:val="none" w:sz="0" w:space="0" w:color="auto"/>
          </w:divBdr>
        </w:div>
        <w:div w:id="1564633508">
          <w:marLeft w:val="0"/>
          <w:marRight w:val="0"/>
          <w:marTop w:val="0"/>
          <w:marBottom w:val="0"/>
          <w:divBdr>
            <w:top w:val="none" w:sz="0" w:space="0" w:color="auto"/>
            <w:left w:val="none" w:sz="0" w:space="0" w:color="auto"/>
            <w:bottom w:val="none" w:sz="0" w:space="0" w:color="auto"/>
            <w:right w:val="none" w:sz="0" w:space="0" w:color="auto"/>
          </w:divBdr>
        </w:div>
        <w:div w:id="1629165151">
          <w:marLeft w:val="0"/>
          <w:marRight w:val="0"/>
          <w:marTop w:val="0"/>
          <w:marBottom w:val="0"/>
          <w:divBdr>
            <w:top w:val="none" w:sz="0" w:space="0" w:color="auto"/>
            <w:left w:val="none" w:sz="0" w:space="0" w:color="auto"/>
            <w:bottom w:val="none" w:sz="0" w:space="0" w:color="auto"/>
            <w:right w:val="none" w:sz="0" w:space="0" w:color="auto"/>
          </w:divBdr>
        </w:div>
        <w:div w:id="1294796774">
          <w:marLeft w:val="0"/>
          <w:marRight w:val="0"/>
          <w:marTop w:val="0"/>
          <w:marBottom w:val="0"/>
          <w:divBdr>
            <w:top w:val="none" w:sz="0" w:space="0" w:color="auto"/>
            <w:left w:val="none" w:sz="0" w:space="0" w:color="auto"/>
            <w:bottom w:val="none" w:sz="0" w:space="0" w:color="auto"/>
            <w:right w:val="none" w:sz="0" w:space="0" w:color="auto"/>
          </w:divBdr>
        </w:div>
        <w:div w:id="363332971">
          <w:marLeft w:val="0"/>
          <w:marRight w:val="0"/>
          <w:marTop w:val="0"/>
          <w:marBottom w:val="0"/>
          <w:divBdr>
            <w:top w:val="none" w:sz="0" w:space="0" w:color="auto"/>
            <w:left w:val="none" w:sz="0" w:space="0" w:color="auto"/>
            <w:bottom w:val="none" w:sz="0" w:space="0" w:color="auto"/>
            <w:right w:val="none" w:sz="0" w:space="0" w:color="auto"/>
          </w:divBdr>
        </w:div>
        <w:div w:id="1551959496">
          <w:marLeft w:val="0"/>
          <w:marRight w:val="0"/>
          <w:marTop w:val="360"/>
          <w:marBottom w:val="0"/>
          <w:divBdr>
            <w:top w:val="none" w:sz="0" w:space="0" w:color="auto"/>
            <w:left w:val="none" w:sz="0" w:space="0" w:color="auto"/>
            <w:bottom w:val="none" w:sz="0" w:space="0" w:color="auto"/>
            <w:right w:val="none" w:sz="0" w:space="0" w:color="auto"/>
          </w:divBdr>
        </w:div>
        <w:div w:id="1239708961">
          <w:marLeft w:val="0"/>
          <w:marRight w:val="0"/>
          <w:marTop w:val="0"/>
          <w:marBottom w:val="0"/>
          <w:divBdr>
            <w:top w:val="none" w:sz="0" w:space="0" w:color="auto"/>
            <w:left w:val="none" w:sz="0" w:space="0" w:color="auto"/>
            <w:bottom w:val="none" w:sz="0" w:space="0" w:color="auto"/>
            <w:right w:val="none" w:sz="0" w:space="0" w:color="auto"/>
          </w:divBdr>
        </w:div>
      </w:divsChild>
    </w:div>
    <w:div w:id="824975075">
      <w:bodyDiv w:val="1"/>
      <w:marLeft w:val="0"/>
      <w:marRight w:val="0"/>
      <w:marTop w:val="0"/>
      <w:marBottom w:val="0"/>
      <w:divBdr>
        <w:top w:val="none" w:sz="0" w:space="0" w:color="auto"/>
        <w:left w:val="none" w:sz="0" w:space="0" w:color="auto"/>
        <w:bottom w:val="none" w:sz="0" w:space="0" w:color="auto"/>
        <w:right w:val="none" w:sz="0" w:space="0" w:color="auto"/>
      </w:divBdr>
      <w:divsChild>
        <w:div w:id="716516976">
          <w:marLeft w:val="0"/>
          <w:marRight w:val="0"/>
          <w:marTop w:val="0"/>
          <w:marBottom w:val="0"/>
          <w:divBdr>
            <w:top w:val="none" w:sz="0" w:space="0" w:color="auto"/>
            <w:left w:val="none" w:sz="0" w:space="0" w:color="auto"/>
            <w:bottom w:val="none" w:sz="0" w:space="0" w:color="auto"/>
            <w:right w:val="none" w:sz="0" w:space="0" w:color="auto"/>
          </w:divBdr>
        </w:div>
        <w:div w:id="445084045">
          <w:marLeft w:val="0"/>
          <w:marRight w:val="0"/>
          <w:marTop w:val="0"/>
          <w:marBottom w:val="0"/>
          <w:divBdr>
            <w:top w:val="none" w:sz="0" w:space="0" w:color="auto"/>
            <w:left w:val="none" w:sz="0" w:space="0" w:color="auto"/>
            <w:bottom w:val="none" w:sz="0" w:space="0" w:color="auto"/>
            <w:right w:val="none" w:sz="0" w:space="0" w:color="auto"/>
          </w:divBdr>
        </w:div>
        <w:div w:id="1693648039">
          <w:marLeft w:val="0"/>
          <w:marRight w:val="0"/>
          <w:marTop w:val="0"/>
          <w:marBottom w:val="0"/>
          <w:divBdr>
            <w:top w:val="none" w:sz="0" w:space="0" w:color="auto"/>
            <w:left w:val="none" w:sz="0" w:space="0" w:color="auto"/>
            <w:bottom w:val="none" w:sz="0" w:space="0" w:color="auto"/>
            <w:right w:val="none" w:sz="0" w:space="0" w:color="auto"/>
          </w:divBdr>
        </w:div>
        <w:div w:id="2101171775">
          <w:marLeft w:val="0"/>
          <w:marRight w:val="0"/>
          <w:marTop w:val="0"/>
          <w:marBottom w:val="0"/>
          <w:divBdr>
            <w:top w:val="none" w:sz="0" w:space="0" w:color="auto"/>
            <w:left w:val="none" w:sz="0" w:space="0" w:color="auto"/>
            <w:bottom w:val="none" w:sz="0" w:space="0" w:color="auto"/>
            <w:right w:val="none" w:sz="0" w:space="0" w:color="auto"/>
          </w:divBdr>
        </w:div>
        <w:div w:id="1548910118">
          <w:marLeft w:val="0"/>
          <w:marRight w:val="0"/>
          <w:marTop w:val="0"/>
          <w:marBottom w:val="0"/>
          <w:divBdr>
            <w:top w:val="none" w:sz="0" w:space="0" w:color="auto"/>
            <w:left w:val="none" w:sz="0" w:space="0" w:color="auto"/>
            <w:bottom w:val="none" w:sz="0" w:space="0" w:color="auto"/>
            <w:right w:val="none" w:sz="0" w:space="0" w:color="auto"/>
          </w:divBdr>
        </w:div>
      </w:divsChild>
    </w:div>
    <w:div w:id="1135832654">
      <w:bodyDiv w:val="1"/>
      <w:marLeft w:val="0"/>
      <w:marRight w:val="0"/>
      <w:marTop w:val="0"/>
      <w:marBottom w:val="0"/>
      <w:divBdr>
        <w:top w:val="none" w:sz="0" w:space="0" w:color="auto"/>
        <w:left w:val="none" w:sz="0" w:space="0" w:color="auto"/>
        <w:bottom w:val="none" w:sz="0" w:space="0" w:color="auto"/>
        <w:right w:val="none" w:sz="0" w:space="0" w:color="auto"/>
      </w:divBdr>
      <w:divsChild>
        <w:div w:id="1246912936">
          <w:marLeft w:val="0"/>
          <w:marRight w:val="0"/>
          <w:marTop w:val="0"/>
          <w:marBottom w:val="0"/>
          <w:divBdr>
            <w:top w:val="none" w:sz="0" w:space="0" w:color="auto"/>
            <w:left w:val="none" w:sz="0" w:space="0" w:color="auto"/>
            <w:bottom w:val="none" w:sz="0" w:space="0" w:color="auto"/>
            <w:right w:val="none" w:sz="0" w:space="0" w:color="auto"/>
          </w:divBdr>
        </w:div>
        <w:div w:id="130294615">
          <w:marLeft w:val="0"/>
          <w:marRight w:val="0"/>
          <w:marTop w:val="0"/>
          <w:marBottom w:val="0"/>
          <w:divBdr>
            <w:top w:val="none" w:sz="0" w:space="0" w:color="auto"/>
            <w:left w:val="none" w:sz="0" w:space="0" w:color="auto"/>
            <w:bottom w:val="none" w:sz="0" w:space="0" w:color="auto"/>
            <w:right w:val="none" w:sz="0" w:space="0" w:color="auto"/>
          </w:divBdr>
        </w:div>
      </w:divsChild>
    </w:div>
    <w:div w:id="1804611724">
      <w:bodyDiv w:val="1"/>
      <w:marLeft w:val="0"/>
      <w:marRight w:val="0"/>
      <w:marTop w:val="0"/>
      <w:marBottom w:val="0"/>
      <w:divBdr>
        <w:top w:val="none" w:sz="0" w:space="0" w:color="auto"/>
        <w:left w:val="none" w:sz="0" w:space="0" w:color="auto"/>
        <w:bottom w:val="none" w:sz="0" w:space="0" w:color="auto"/>
        <w:right w:val="none" w:sz="0" w:space="0" w:color="auto"/>
      </w:divBdr>
      <w:divsChild>
        <w:div w:id="2037541633">
          <w:marLeft w:val="0"/>
          <w:marRight w:val="0"/>
          <w:marTop w:val="0"/>
          <w:marBottom w:val="0"/>
          <w:divBdr>
            <w:top w:val="none" w:sz="0" w:space="0" w:color="auto"/>
            <w:left w:val="none" w:sz="0" w:space="0" w:color="auto"/>
            <w:bottom w:val="none" w:sz="0" w:space="0" w:color="auto"/>
            <w:right w:val="none" w:sz="0" w:space="0" w:color="auto"/>
          </w:divBdr>
        </w:div>
        <w:div w:id="856701916">
          <w:marLeft w:val="0"/>
          <w:marRight w:val="0"/>
          <w:marTop w:val="210"/>
          <w:marBottom w:val="0"/>
          <w:divBdr>
            <w:top w:val="none" w:sz="0" w:space="0" w:color="auto"/>
            <w:left w:val="none" w:sz="0" w:space="0" w:color="auto"/>
            <w:bottom w:val="none" w:sz="0" w:space="0" w:color="auto"/>
            <w:right w:val="none" w:sz="0" w:space="0" w:color="auto"/>
          </w:divBdr>
        </w:div>
        <w:div w:id="1937398760">
          <w:marLeft w:val="0"/>
          <w:marRight w:val="0"/>
          <w:marTop w:val="0"/>
          <w:marBottom w:val="0"/>
          <w:divBdr>
            <w:top w:val="none" w:sz="0" w:space="0" w:color="auto"/>
            <w:left w:val="none" w:sz="0" w:space="0" w:color="auto"/>
            <w:bottom w:val="none" w:sz="0" w:space="0" w:color="auto"/>
            <w:right w:val="none" w:sz="0" w:space="0" w:color="auto"/>
          </w:divBdr>
        </w:div>
      </w:divsChild>
    </w:div>
    <w:div w:id="1864129452">
      <w:bodyDiv w:val="1"/>
      <w:marLeft w:val="0"/>
      <w:marRight w:val="0"/>
      <w:marTop w:val="0"/>
      <w:marBottom w:val="0"/>
      <w:divBdr>
        <w:top w:val="none" w:sz="0" w:space="0" w:color="auto"/>
        <w:left w:val="none" w:sz="0" w:space="0" w:color="auto"/>
        <w:bottom w:val="none" w:sz="0" w:space="0" w:color="auto"/>
        <w:right w:val="none" w:sz="0" w:space="0" w:color="auto"/>
      </w:divBdr>
    </w:div>
    <w:div w:id="1952738211">
      <w:bodyDiv w:val="1"/>
      <w:marLeft w:val="0"/>
      <w:marRight w:val="0"/>
      <w:marTop w:val="0"/>
      <w:marBottom w:val="0"/>
      <w:divBdr>
        <w:top w:val="none" w:sz="0" w:space="0" w:color="auto"/>
        <w:left w:val="none" w:sz="0" w:space="0" w:color="auto"/>
        <w:bottom w:val="none" w:sz="0" w:space="0" w:color="auto"/>
        <w:right w:val="none" w:sz="0" w:space="0" w:color="auto"/>
      </w:divBdr>
      <w:divsChild>
        <w:div w:id="908154240">
          <w:marLeft w:val="0"/>
          <w:marRight w:val="0"/>
          <w:marTop w:val="0"/>
          <w:marBottom w:val="0"/>
          <w:divBdr>
            <w:top w:val="none" w:sz="0" w:space="0" w:color="auto"/>
            <w:left w:val="none" w:sz="0" w:space="0" w:color="auto"/>
            <w:bottom w:val="none" w:sz="0" w:space="0" w:color="auto"/>
            <w:right w:val="none" w:sz="0" w:space="0" w:color="auto"/>
          </w:divBdr>
          <w:divsChild>
            <w:div w:id="8777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0015">
      <w:bodyDiv w:val="1"/>
      <w:marLeft w:val="0"/>
      <w:marRight w:val="0"/>
      <w:marTop w:val="0"/>
      <w:marBottom w:val="0"/>
      <w:divBdr>
        <w:top w:val="none" w:sz="0" w:space="0" w:color="auto"/>
        <w:left w:val="none" w:sz="0" w:space="0" w:color="auto"/>
        <w:bottom w:val="none" w:sz="0" w:space="0" w:color="auto"/>
        <w:right w:val="none" w:sz="0" w:space="0" w:color="auto"/>
      </w:divBdr>
      <w:divsChild>
        <w:div w:id="1563102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document/cons_doc_LAW_130163/92d969e26a4326c5d02fa79b8f9cf4994ee5633b/" TargetMode="External"/><Relationship Id="rId117" Type="http://schemas.openxmlformats.org/officeDocument/2006/relationships/hyperlink" Target="https://www.consultant.ru/document/cons_doc_LAW_433463/cfdb57568397a35cd74ece39f294e3c2d80337ce/" TargetMode="External"/><Relationship Id="rId21" Type="http://schemas.openxmlformats.org/officeDocument/2006/relationships/hyperlink" Target="https://www.consultant.ru/document/cons_doc_LAW_433463/e112244ba11cfd113cfe7edb334d1d2a3c57c40d/" TargetMode="External"/><Relationship Id="rId42" Type="http://schemas.openxmlformats.org/officeDocument/2006/relationships/hyperlink" Target="https://www.consultant.ru/document/cons_doc_LAW_48103/ef9be220760ca6486116744bc7dde3ce562e0301/" TargetMode="External"/><Relationship Id="rId47" Type="http://schemas.openxmlformats.org/officeDocument/2006/relationships/hyperlink" Target="https://www.consultant.ru/document/cons_doc_LAW_130936/b004fed0b70d0f223e4a81f8ad6cd92af90a7e3b/" TargetMode="External"/><Relationship Id="rId63" Type="http://schemas.openxmlformats.org/officeDocument/2006/relationships/hyperlink" Target="https://www.consultant.ru/document/cons_doc_LAW_433463/cfdb57568397a35cd74ece39f294e3c2d80337ce/" TargetMode="External"/><Relationship Id="rId68" Type="http://schemas.openxmlformats.org/officeDocument/2006/relationships/hyperlink" Target="https://www.consultant.ru/document/cons_doc_LAW_433276/3f30b673efce96c7eae8e3d78c44ad34994ffa3c/" TargetMode="External"/><Relationship Id="rId84" Type="http://schemas.openxmlformats.org/officeDocument/2006/relationships/hyperlink" Target="https://www.consultant.ru/document/cons_doc_LAW_433463/e3904c5c6994642199320b0204679f972127b3fe/" TargetMode="External"/><Relationship Id="rId89" Type="http://schemas.openxmlformats.org/officeDocument/2006/relationships/hyperlink" Target="https://www.consultant.ru/document/cons_doc_LAW_433463/e3904c5c6994642199320b0204679f972127b3fe/" TargetMode="External"/><Relationship Id="rId112" Type="http://schemas.openxmlformats.org/officeDocument/2006/relationships/hyperlink" Target="https://www.consultant.ru/document/cons_doc_LAW_449888/" TargetMode="External"/><Relationship Id="rId133" Type="http://schemas.openxmlformats.org/officeDocument/2006/relationships/hyperlink" Target="https://www.consultant.ru/document/cons_doc_LAW_433463/7c71fbab320fb8a74bbcfbfc6617178db0598192/" TargetMode="External"/><Relationship Id="rId138" Type="http://schemas.openxmlformats.org/officeDocument/2006/relationships/fontTable" Target="fontTable.xml"/><Relationship Id="rId16" Type="http://schemas.openxmlformats.org/officeDocument/2006/relationships/hyperlink" Target="https://www.consultant.ru/document/cons_doc_LAW_48103/f18c14a39ad57a8d29a3bd202cc615e16ab58e12/" TargetMode="External"/><Relationship Id="rId107" Type="http://schemas.openxmlformats.org/officeDocument/2006/relationships/hyperlink" Target="https://www.consultant.ru/document/cons_doc_LAW_219119/e07f3a5e4b089705af512b1d4058f49e1857300d/" TargetMode="External"/><Relationship Id="rId11" Type="http://schemas.openxmlformats.org/officeDocument/2006/relationships/hyperlink" Target="https://www.consultant.ru/document/cons_doc_LAW_48103/f18c14a39ad57a8d29a3bd202cc615e16ab58e12/" TargetMode="External"/><Relationship Id="rId32" Type="http://schemas.openxmlformats.org/officeDocument/2006/relationships/hyperlink" Target="https://www.consultant.ru/document/cons_doc_LAW_308721/" TargetMode="External"/><Relationship Id="rId37" Type="http://schemas.openxmlformats.org/officeDocument/2006/relationships/hyperlink" Target="https://www.consultant.ru/document/cons_doc_LAW_372674/" TargetMode="External"/><Relationship Id="rId53" Type="http://schemas.openxmlformats.org/officeDocument/2006/relationships/hyperlink" Target="https://www.consultant.ru/document/cons_doc_LAW_372674/" TargetMode="External"/><Relationship Id="rId58" Type="http://schemas.openxmlformats.org/officeDocument/2006/relationships/hyperlink" Target="https://www.consultant.ru/document/cons_doc_LAW_142234/92d969e26a4326c5d02fa79b8f9cf4994ee5633b/" TargetMode="External"/><Relationship Id="rId74" Type="http://schemas.openxmlformats.org/officeDocument/2006/relationships/hyperlink" Target="https://www.consultant.ru/document/cons_doc_LAW_372674/" TargetMode="External"/><Relationship Id="rId79" Type="http://schemas.openxmlformats.org/officeDocument/2006/relationships/hyperlink" Target="https://www.consultant.ru/document/cons_doc_LAW_48103/e3904c5c6994642199320b0204679f972127b3fe/" TargetMode="External"/><Relationship Id="rId102" Type="http://schemas.openxmlformats.org/officeDocument/2006/relationships/hyperlink" Target="https://www.consultant.ru/document/cons_doc_LAW_449888/c77bf52af28dfd8f9de192b9faf0999c023256d2/" TargetMode="External"/><Relationship Id="rId123" Type="http://schemas.openxmlformats.org/officeDocument/2006/relationships/hyperlink" Target="https://www.consultant.ru/document/cons_doc_LAW_433463/cfdb57568397a35cd74ece39f294e3c2d80337ce/" TargetMode="External"/><Relationship Id="rId128" Type="http://schemas.openxmlformats.org/officeDocument/2006/relationships/hyperlink" Target="https://www.consultant.ru/document/cons_doc_LAW_433463/f18c14a39ad57a8d29a3bd202cc615e16ab58e12/" TargetMode="External"/><Relationship Id="rId5" Type="http://schemas.openxmlformats.org/officeDocument/2006/relationships/webSettings" Target="webSettings.xml"/><Relationship Id="rId90" Type="http://schemas.openxmlformats.org/officeDocument/2006/relationships/hyperlink" Target="https://www.consultant.ru/document/cons_doc_LAW_372704/" TargetMode="External"/><Relationship Id="rId95" Type="http://schemas.openxmlformats.org/officeDocument/2006/relationships/hyperlink" Target="https://www.consultant.ru/document/cons_doc_LAW_372704/" TargetMode="External"/><Relationship Id="rId22" Type="http://schemas.openxmlformats.org/officeDocument/2006/relationships/hyperlink" Target="https://www.consultant.ru/document/cons_doc_LAW_433463/cfdb57568397a35cd74ece39f294e3c2d80337ce/" TargetMode="External"/><Relationship Id="rId27" Type="http://schemas.openxmlformats.org/officeDocument/2006/relationships/hyperlink" Target="https://www.consultant.ru/document/cons_doc_LAW_130936/b004fed0b70d0f223e4a81f8ad6cd92af90a7e3b/" TargetMode="External"/><Relationship Id="rId43" Type="http://schemas.openxmlformats.org/officeDocument/2006/relationships/hyperlink" Target="https://www.consultant.ru/document/cons_doc_LAW_107693/" TargetMode="External"/><Relationship Id="rId48" Type="http://schemas.openxmlformats.org/officeDocument/2006/relationships/hyperlink" Target="https://www.consultant.ru/document/cons_doc_LAW_381271/ef9d9574515df27eb573f6332eec6fe1af33cc3f/" TargetMode="External"/><Relationship Id="rId64" Type="http://schemas.openxmlformats.org/officeDocument/2006/relationships/hyperlink" Target="https://www.consultant.ru/document/cons_doc_LAW_130936/b004fed0b70d0f223e4a81f8ad6cd92af90a7e3b/" TargetMode="External"/><Relationship Id="rId69" Type="http://schemas.openxmlformats.org/officeDocument/2006/relationships/hyperlink" Target="https://www.consultant.ru/document/cons_doc_LAW_433463/73f9f932acd4bf46359959801b4a363640b35928/" TargetMode="External"/><Relationship Id="rId113" Type="http://schemas.openxmlformats.org/officeDocument/2006/relationships/hyperlink" Target="https://www.consultant.ru/document/cons_doc_LAW_469788/" TargetMode="External"/><Relationship Id="rId118" Type="http://schemas.openxmlformats.org/officeDocument/2006/relationships/hyperlink" Target="https://www.consultant.ru/document/cons_doc_LAW_372674/" TargetMode="External"/><Relationship Id="rId134" Type="http://schemas.openxmlformats.org/officeDocument/2006/relationships/hyperlink" Target="https://www.consultant.ru/document/cons_doc_LAW_455810/ae3daba9dfe8441306576489a90096e67a7f302d/" TargetMode="External"/><Relationship Id="rId139" Type="http://schemas.openxmlformats.org/officeDocument/2006/relationships/theme" Target="theme/theme1.xml"/><Relationship Id="rId8" Type="http://schemas.openxmlformats.org/officeDocument/2006/relationships/hyperlink" Target="https://www.consultant.ru/document/cons_doc_LAW_452991/a7eba7d96ab59aedad870b2adf2bba34dcc30c3e/" TargetMode="External"/><Relationship Id="rId51" Type="http://schemas.openxmlformats.org/officeDocument/2006/relationships/hyperlink" Target="https://www.consultant.ru/document/cons_doc_LAW_433463/ef9be220760ca6486116744bc7dde3ce562e0301/" TargetMode="External"/><Relationship Id="rId72" Type="http://schemas.openxmlformats.org/officeDocument/2006/relationships/hyperlink" Target="https://www.consultant.ru/document/cons_doc_LAW_48103/73f9f932acd4bf46359959801b4a363640b35928/" TargetMode="External"/><Relationship Id="rId80" Type="http://schemas.openxmlformats.org/officeDocument/2006/relationships/hyperlink" Target="https://www.consultant.ru/document/cons_doc_LAW_452913/89a28a19ff8ce42b25d0755bce97b44b6f220b0c/" TargetMode="External"/><Relationship Id="rId85" Type="http://schemas.openxmlformats.org/officeDocument/2006/relationships/hyperlink" Target="https://www.consultant.ru/document/cons_doc_LAW_372704/" TargetMode="External"/><Relationship Id="rId93" Type="http://schemas.openxmlformats.org/officeDocument/2006/relationships/hyperlink" Target="https://www.consultant.ru/document/cons_doc_LAW_372704/" TargetMode="External"/><Relationship Id="rId98" Type="http://schemas.openxmlformats.org/officeDocument/2006/relationships/hyperlink" Target="https://www.consultant.ru/document/cons_doc_LAW_391876/2ff7a8c72de3994f30496a0ccbb1ddafdaddf518/" TargetMode="External"/><Relationship Id="rId121" Type="http://schemas.openxmlformats.org/officeDocument/2006/relationships/hyperlink" Target="https://www.consultant.ru/document/cons_doc_LAW_372674/" TargetMode="External"/><Relationship Id="rId3" Type="http://schemas.openxmlformats.org/officeDocument/2006/relationships/styles" Target="styles.xml"/><Relationship Id="rId12" Type="http://schemas.openxmlformats.org/officeDocument/2006/relationships/hyperlink" Target="https://www.consultant.ru/document/cons_doc_LAW_48103/f18c14a39ad57a8d29a3bd202cc615e16ab58e12/" TargetMode="External"/><Relationship Id="rId17" Type="http://schemas.openxmlformats.org/officeDocument/2006/relationships/hyperlink" Target="https://www.consultant.ru/document/cons_doc_LAW_452913/89a28a19ff8ce42b25d0755bce97b44b6f220b0c/" TargetMode="External"/><Relationship Id="rId25" Type="http://schemas.openxmlformats.org/officeDocument/2006/relationships/hyperlink" Target="https://www.consultant.ru/document/cons_doc_LAW_372674/" TargetMode="External"/><Relationship Id="rId33" Type="http://schemas.openxmlformats.org/officeDocument/2006/relationships/hyperlink" Target="https://www.consultant.ru/document/cons_doc_LAW_433463/cfdb57568397a35cd74ece39f294e3c2d80337ce/" TargetMode="External"/><Relationship Id="rId38" Type="http://schemas.openxmlformats.org/officeDocument/2006/relationships/hyperlink" Target="https://www.consultant.ru/document/cons_doc_LAW_142234/92d969e26a4326c5d02fa79b8f9cf4994ee5633b/" TargetMode="External"/><Relationship Id="rId46" Type="http://schemas.openxmlformats.org/officeDocument/2006/relationships/hyperlink" Target="https://www.consultant.ru/document/cons_doc_LAW_372674/" TargetMode="External"/><Relationship Id="rId59" Type="http://schemas.openxmlformats.org/officeDocument/2006/relationships/hyperlink" Target="https://www.consultant.ru/document/cons_doc_LAW_130936/b004fed0b70d0f223e4a81f8ad6cd92af90a7e3b/" TargetMode="External"/><Relationship Id="rId67" Type="http://schemas.openxmlformats.org/officeDocument/2006/relationships/hyperlink" Target="https://www.consultant.ru/document/cons_doc_LAW_461091/8974e6a4273a90d6022b8d123a60e7e451ef2354/" TargetMode="External"/><Relationship Id="rId103" Type="http://schemas.openxmlformats.org/officeDocument/2006/relationships/hyperlink" Target="https://www.consultant.ru/document/cons_doc_LAW_372704/" TargetMode="External"/><Relationship Id="rId108" Type="http://schemas.openxmlformats.org/officeDocument/2006/relationships/hyperlink" Target="https://www.consultant.ru/document/cons_doc_LAW_372674/" TargetMode="External"/><Relationship Id="rId116" Type="http://schemas.openxmlformats.org/officeDocument/2006/relationships/hyperlink" Target="https://www.consultant.ru/document/cons_doc_LAW_130936/b004fed0b70d0f223e4a81f8ad6cd92af90a7e3b/" TargetMode="External"/><Relationship Id="rId124" Type="http://schemas.openxmlformats.org/officeDocument/2006/relationships/hyperlink" Target="https://www.consultant.ru/document/cons_doc_LAW_372674/" TargetMode="External"/><Relationship Id="rId129" Type="http://schemas.openxmlformats.org/officeDocument/2006/relationships/hyperlink" Target="https://www.consultant.ru/document/cons_doc_LAW_130936/b004fed0b70d0f223e4a81f8ad6cd92af90a7e3b/" TargetMode="External"/><Relationship Id="rId137" Type="http://schemas.openxmlformats.org/officeDocument/2006/relationships/hyperlink" Target="https://www.consultant.ru/document/cons_doc_LAW_453993/2a8b22eb61cb32d23209f230b22eef16b8002e78/" TargetMode="External"/><Relationship Id="rId20" Type="http://schemas.openxmlformats.org/officeDocument/2006/relationships/hyperlink" Target="https://www.consultant.ru/document/cons_doc_LAW_130936/b004fed0b70d0f223e4a81f8ad6cd92af90a7e3b/" TargetMode="External"/><Relationship Id="rId41" Type="http://schemas.openxmlformats.org/officeDocument/2006/relationships/hyperlink" Target="https://www.consultant.ru/document/cons_doc_LAW_453993/2a8b22eb61cb32d23209f230b22eef16b8002e78/" TargetMode="External"/><Relationship Id="rId54" Type="http://schemas.openxmlformats.org/officeDocument/2006/relationships/hyperlink" Target="https://www.consultant.ru/document/cons_doc_LAW_433463/ef9be220760ca6486116744bc7dde3ce562e0301/" TargetMode="External"/><Relationship Id="rId62" Type="http://schemas.openxmlformats.org/officeDocument/2006/relationships/hyperlink" Target="https://www.consultant.ru/document/cons_doc_LAW_433463/73f9f932acd4bf46359959801b4a363640b35928/" TargetMode="External"/><Relationship Id="rId70" Type="http://schemas.openxmlformats.org/officeDocument/2006/relationships/hyperlink" Target="https://www.consultant.ru/document/cons_doc_LAW_433276/3f30b673efce96c7eae8e3d78c44ad34994ffa3c/" TargetMode="External"/><Relationship Id="rId75" Type="http://schemas.openxmlformats.org/officeDocument/2006/relationships/hyperlink" Target="https://www.consultant.ru/document/cons_doc_LAW_169415/" TargetMode="External"/><Relationship Id="rId83" Type="http://schemas.openxmlformats.org/officeDocument/2006/relationships/hyperlink" Target="https://www.consultant.ru/document/cons_doc_LAW_372704/" TargetMode="External"/><Relationship Id="rId88" Type="http://schemas.openxmlformats.org/officeDocument/2006/relationships/hyperlink" Target="https://www.consultant.ru/document/cons_doc_LAW_433463/e3904c5c6994642199320b0204679f972127b3fe/" TargetMode="External"/><Relationship Id="rId91" Type="http://schemas.openxmlformats.org/officeDocument/2006/relationships/hyperlink" Target="https://www.consultant.ru/document/cons_doc_LAW_433463/e3904c5c6994642199320b0204679f972127b3fe/" TargetMode="External"/><Relationship Id="rId96" Type="http://schemas.openxmlformats.org/officeDocument/2006/relationships/hyperlink" Target="https://www.consultant.ru/document/cons_doc_LAW_372704/" TargetMode="External"/><Relationship Id="rId111" Type="http://schemas.openxmlformats.org/officeDocument/2006/relationships/hyperlink" Target="https://www.consultant.ru/document/cons_doc_LAW_2875/" TargetMode="External"/><Relationship Id="rId132" Type="http://schemas.openxmlformats.org/officeDocument/2006/relationships/hyperlink" Target="https://www.consultant.ru/document/cons_doc_LAW_453993/2a8b22eb61cb32d23209f230b22eef16b8002e78/" TargetMode="External"/><Relationship Id="rId1" Type="http://schemas.openxmlformats.org/officeDocument/2006/relationships/customXml" Target="../customXml/item1.xml"/><Relationship Id="rId6" Type="http://schemas.openxmlformats.org/officeDocument/2006/relationships/hyperlink" Target="https://onlinetestpad.com/h5t7p4jjyxyaq" TargetMode="External"/><Relationship Id="rId15" Type="http://schemas.openxmlformats.org/officeDocument/2006/relationships/hyperlink" Target="https://www.consultant.ru/document/cons_doc_LAW_130936/b004fed0b70d0f223e4a81f8ad6cd92af90a7e3b/" TargetMode="External"/><Relationship Id="rId23" Type="http://schemas.openxmlformats.org/officeDocument/2006/relationships/hyperlink" Target="https://www.consultant.ru/document/cons_doc_LAW_372674/" TargetMode="External"/><Relationship Id="rId28" Type="http://schemas.openxmlformats.org/officeDocument/2006/relationships/hyperlink" Target="https://www.consultant.ru/document/cons_doc_LAW_327101/" TargetMode="External"/><Relationship Id="rId36" Type="http://schemas.openxmlformats.org/officeDocument/2006/relationships/hyperlink" Target="https://www.consultant.ru/document/cons_doc_LAW_433463/cfdb57568397a35cd74ece39f294e3c2d80337ce/" TargetMode="External"/><Relationship Id="rId49" Type="http://schemas.openxmlformats.org/officeDocument/2006/relationships/hyperlink" Target="https://www.consultant.ru/document/cons_doc_LAW_165926/ad890e68b83c920baeae9bb9fdc9b94feb1af0ad/" TargetMode="External"/><Relationship Id="rId57" Type="http://schemas.openxmlformats.org/officeDocument/2006/relationships/hyperlink" Target="https://www.consultant.ru/document/cons_doc_LAW_130936/b004fed0b70d0f223e4a81f8ad6cd92af90a7e3b/" TargetMode="External"/><Relationship Id="rId106" Type="http://schemas.openxmlformats.org/officeDocument/2006/relationships/hyperlink" Target="https://www.consultant.ru/document/cons_doc_LAW_454027/ac4116e3eece3bf5c6a28add5b2ccbe61d9c17c3/" TargetMode="External"/><Relationship Id="rId114" Type="http://schemas.openxmlformats.org/officeDocument/2006/relationships/hyperlink" Target="https://www.consultant.ru/document/cons_doc_LAW_433463/f18c14a39ad57a8d29a3bd202cc615e16ab58e12/" TargetMode="External"/><Relationship Id="rId119" Type="http://schemas.openxmlformats.org/officeDocument/2006/relationships/hyperlink" Target="https://www.consultant.ru/document/cons_doc_LAW_433463/f18c14a39ad57a8d29a3bd202cc615e16ab58e12/" TargetMode="External"/><Relationship Id="rId127" Type="http://schemas.openxmlformats.org/officeDocument/2006/relationships/hyperlink" Target="https://www.consultant.ru/document/cons_doc_LAW_433463/7c71fbab320fb8a74bbcfbfc6617178db0598192/" TargetMode="External"/><Relationship Id="rId10" Type="http://schemas.openxmlformats.org/officeDocument/2006/relationships/hyperlink" Target="https://www.consultant.ru/document/cons_doc_LAW_48103/f18c14a39ad57a8d29a3bd202cc615e16ab58e12/" TargetMode="External"/><Relationship Id="rId31" Type="http://schemas.openxmlformats.org/officeDocument/2006/relationships/hyperlink" Target="https://www.consultant.ru/document/cons_doc_LAW_130936/b004fed0b70d0f223e4a81f8ad6cd92af90a7e3b/" TargetMode="External"/><Relationship Id="rId44" Type="http://schemas.openxmlformats.org/officeDocument/2006/relationships/hyperlink" Target="https://www.consultant.ru/document/cons_doc_LAW_165926/ad890e68b83c920baeae9bb9fdc9b94feb1af0ad/" TargetMode="External"/><Relationship Id="rId52" Type="http://schemas.openxmlformats.org/officeDocument/2006/relationships/hyperlink" Target="https://www.consultant.ru/document/cons_doc_LAW_433463/ef9be220760ca6486116744bc7dde3ce562e0301/" TargetMode="External"/><Relationship Id="rId60" Type="http://schemas.openxmlformats.org/officeDocument/2006/relationships/hyperlink" Target="https://www.consultant.ru/document/cons_doc_LAW_130936/b004fed0b70d0f223e4a81f8ad6cd92af90a7e3b/" TargetMode="External"/><Relationship Id="rId65" Type="http://schemas.openxmlformats.org/officeDocument/2006/relationships/hyperlink" Target="https://www.consultant.ru/document/cons_doc_LAW_461091/8974e6a4273a90d6022b8d123a60e7e451ef2354/" TargetMode="External"/><Relationship Id="rId73" Type="http://schemas.openxmlformats.org/officeDocument/2006/relationships/hyperlink" Target="https://www.consultant.ru/document/cons_doc_LAW_107693/" TargetMode="External"/><Relationship Id="rId78" Type="http://schemas.openxmlformats.org/officeDocument/2006/relationships/hyperlink" Target="https://www.consultant.ru/document/cons_doc_LAW_308721/" TargetMode="External"/><Relationship Id="rId81" Type="http://schemas.openxmlformats.org/officeDocument/2006/relationships/hyperlink" Target="https://www.consultant.ru/document/cons_doc_LAW_433276/3f30b673efce96c7eae8e3d78c44ad34994ffa3c/" TargetMode="External"/><Relationship Id="rId86" Type="http://schemas.openxmlformats.org/officeDocument/2006/relationships/hyperlink" Target="https://www.consultant.ru/document/cons_doc_LAW_433463/e3904c5c6994642199320b0204679f972127b3fe/" TargetMode="External"/><Relationship Id="rId94" Type="http://schemas.openxmlformats.org/officeDocument/2006/relationships/hyperlink" Target="https://www.consultant.ru/document/cons_doc_LAW_433463/e3904c5c6994642199320b0204679f972127b3fe/" TargetMode="External"/><Relationship Id="rId99" Type="http://schemas.openxmlformats.org/officeDocument/2006/relationships/hyperlink" Target="https://www.consultant.ru/document/cons_doc_LAW_372704/" TargetMode="External"/><Relationship Id="rId101" Type="http://schemas.openxmlformats.org/officeDocument/2006/relationships/hyperlink" Target="https://www.consultant.ru/document/cons_doc_LAW_372704/" TargetMode="External"/><Relationship Id="rId122" Type="http://schemas.openxmlformats.org/officeDocument/2006/relationships/hyperlink" Target="https://www.consultant.ru/document/cons_doc_LAW_372674/" TargetMode="External"/><Relationship Id="rId130" Type="http://schemas.openxmlformats.org/officeDocument/2006/relationships/hyperlink" Target="https://www.consultant.ru/document/cons_doc_LAW_455810/60346706a57feb74246bdb1daaf00d46afd2c1fd/" TargetMode="External"/><Relationship Id="rId135" Type="http://schemas.openxmlformats.org/officeDocument/2006/relationships/hyperlink" Target="https://www.consultant.ru/document/cons_doc_LAW_449888/616c3e1ac3523ad0b345b51f7c9e3131c936fd3c/" TargetMode="External"/><Relationship Id="rId4" Type="http://schemas.openxmlformats.org/officeDocument/2006/relationships/settings" Target="settings.xml"/><Relationship Id="rId9" Type="http://schemas.openxmlformats.org/officeDocument/2006/relationships/hyperlink" Target="https://www.consultant.ru/document/cons_doc_LAW_48103/f18c14a39ad57a8d29a3bd202cc615e16ab58e12/" TargetMode="External"/><Relationship Id="rId13" Type="http://schemas.openxmlformats.org/officeDocument/2006/relationships/hyperlink" Target="https://www.consultant.ru/document/cons_doc_LAW_48103/f18c14a39ad57a8d29a3bd202cc615e16ab58e12/" TargetMode="External"/><Relationship Id="rId18" Type="http://schemas.openxmlformats.org/officeDocument/2006/relationships/hyperlink" Target="https://www.consultant.ru/document/cons_doc_LAW_433276/3f30b673efce96c7eae8e3d78c44ad34994ffa3c/" TargetMode="External"/><Relationship Id="rId39" Type="http://schemas.openxmlformats.org/officeDocument/2006/relationships/hyperlink" Target="https://www.consultant.ru/document/cons_doc_LAW_433463/f18c14a39ad57a8d29a3bd202cc615e16ab58e12/" TargetMode="External"/><Relationship Id="rId109" Type="http://schemas.openxmlformats.org/officeDocument/2006/relationships/hyperlink" Target="https://www.consultant.ru/document/cons_doc_LAW_433463/cfdb57568397a35cd74ece39f294e3c2d80337ce/" TargetMode="External"/><Relationship Id="rId34" Type="http://schemas.openxmlformats.org/officeDocument/2006/relationships/hyperlink" Target="https://www.consultant.ru/document/cons_doc_LAW_433463/cfdb57568397a35cd74ece39f294e3c2d80337ce/" TargetMode="External"/><Relationship Id="rId50" Type="http://schemas.openxmlformats.org/officeDocument/2006/relationships/hyperlink" Target="https://www.consultant.ru/document/cons_doc_LAW_372674/" TargetMode="External"/><Relationship Id="rId55" Type="http://schemas.openxmlformats.org/officeDocument/2006/relationships/hyperlink" Target="https://www.consultant.ru/document/cons_doc_LAW_372674/" TargetMode="External"/><Relationship Id="rId76" Type="http://schemas.openxmlformats.org/officeDocument/2006/relationships/hyperlink" Target="https://www.consultant.ru/document/cons_doc_LAW_130936/b004fed0b70d0f223e4a81f8ad6cd92af90a7e3b/" TargetMode="External"/><Relationship Id="rId97" Type="http://schemas.openxmlformats.org/officeDocument/2006/relationships/hyperlink" Target="https://www.consultant.ru/document/cons_doc_LAW_391876/485e1baee9c9a8c28695a1f40efa38de7c2f77b9/" TargetMode="External"/><Relationship Id="rId104" Type="http://schemas.openxmlformats.org/officeDocument/2006/relationships/hyperlink" Target="https://www.consultant.ru/document/cons_doc_LAW_372674/" TargetMode="External"/><Relationship Id="rId120" Type="http://schemas.openxmlformats.org/officeDocument/2006/relationships/hyperlink" Target="https://www.consultant.ru/document/cons_doc_LAW_433463/cfdb57568397a35cd74ece39f294e3c2d80337ce/" TargetMode="External"/><Relationship Id="rId125" Type="http://schemas.openxmlformats.org/officeDocument/2006/relationships/hyperlink" Target="https://www.consultant.ru/document/cons_doc_LAW_372674/" TargetMode="External"/><Relationship Id="rId7" Type="http://schemas.openxmlformats.org/officeDocument/2006/relationships/hyperlink" Target="https://www.consultant.ru/document/cons_doc_LAW_452991/97405e31b8cb1f1e528d52e98e8e60a7a2da9dea/" TargetMode="External"/><Relationship Id="rId71" Type="http://schemas.openxmlformats.org/officeDocument/2006/relationships/hyperlink" Target="https://www.consultant.ru/document/cons_doc_LAW_433463/73f9f932acd4bf46359959801b4a363640b35928/" TargetMode="External"/><Relationship Id="rId92" Type="http://schemas.openxmlformats.org/officeDocument/2006/relationships/hyperlink" Target="https://www.consultant.ru/document/cons_doc_LAW_433463/e3904c5c6994642199320b0204679f972127b3fe/" TargetMode="External"/><Relationship Id="rId2" Type="http://schemas.openxmlformats.org/officeDocument/2006/relationships/numbering" Target="numbering.xml"/><Relationship Id="rId29" Type="http://schemas.openxmlformats.org/officeDocument/2006/relationships/hyperlink" Target="https://www.consultant.ru/document/cons_doc_LAW_130936/b004fed0b70d0f223e4a81f8ad6cd92af90a7e3b/" TargetMode="External"/><Relationship Id="rId24" Type="http://schemas.openxmlformats.org/officeDocument/2006/relationships/hyperlink" Target="https://www.consultant.ru/document/cons_doc_LAW_433463/e112244ba11cfd113cfe7edb334d1d2a3c57c40d/" TargetMode="External"/><Relationship Id="rId40" Type="http://schemas.openxmlformats.org/officeDocument/2006/relationships/hyperlink" Target="https://www.consultant.ru/document/cons_doc_LAW_130936/b004fed0b70d0f223e4a81f8ad6cd92af90a7e3b/" TargetMode="External"/><Relationship Id="rId45" Type="http://schemas.openxmlformats.org/officeDocument/2006/relationships/hyperlink" Target="https://www.consultant.ru/document/cons_doc_LAW_433463/ef9be220760ca6486116744bc7dde3ce562e0301/" TargetMode="External"/><Relationship Id="rId66" Type="http://schemas.openxmlformats.org/officeDocument/2006/relationships/hyperlink" Target="https://www.consultant.ru/document/cons_doc_LAW_433276/3f30b673efce96c7eae8e3d78c44ad34994ffa3c/" TargetMode="External"/><Relationship Id="rId87" Type="http://schemas.openxmlformats.org/officeDocument/2006/relationships/hyperlink" Target="https://www.consultant.ru/document/cons_doc_LAW_372704/" TargetMode="External"/><Relationship Id="rId110" Type="http://schemas.openxmlformats.org/officeDocument/2006/relationships/hyperlink" Target="https://www.consultant.ru/document/cons_doc_LAW_372674/" TargetMode="External"/><Relationship Id="rId115" Type="http://schemas.openxmlformats.org/officeDocument/2006/relationships/hyperlink" Target="https://www.consultant.ru/document/cons_doc_LAW_433463/73f9f932acd4bf46359959801b4a363640b35928/" TargetMode="External"/><Relationship Id="rId131" Type="http://schemas.openxmlformats.org/officeDocument/2006/relationships/hyperlink" Target="https://www.consultant.ru/document/cons_doc_LAW_201254/ecad53d18192826d26cae3000ff90fa3e01b769b/" TargetMode="External"/><Relationship Id="rId136" Type="http://schemas.openxmlformats.org/officeDocument/2006/relationships/hyperlink" Target="https://www.consultant.ru/document/cons_doc_LAW_201254/ecad53d18192826d26cae3000ff90fa3e01b769b/" TargetMode="External"/><Relationship Id="rId61" Type="http://schemas.openxmlformats.org/officeDocument/2006/relationships/hyperlink" Target="https://www.consultant.ru/document/cons_doc_LAW_372674/" TargetMode="External"/><Relationship Id="rId82" Type="http://schemas.openxmlformats.org/officeDocument/2006/relationships/hyperlink" Target="https://www.consultant.ru/document/cons_doc_LAW_372704/" TargetMode="External"/><Relationship Id="rId19" Type="http://schemas.openxmlformats.org/officeDocument/2006/relationships/hyperlink" Target="https://www.consultant.ru/document/cons_doc_LAW_372674/" TargetMode="External"/><Relationship Id="rId14" Type="http://schemas.openxmlformats.org/officeDocument/2006/relationships/hyperlink" Target="https://www.consultant.ru/document/cons_doc_LAW_48103/f18c14a39ad57a8d29a3bd202cc615e16ab58e12/" TargetMode="External"/><Relationship Id="rId30" Type="http://schemas.openxmlformats.org/officeDocument/2006/relationships/hyperlink" Target="https://www.consultant.ru/document/cons_doc_LAW_404364/ad890e68b83c920baeae9bb9fdc9b94feb1af0ad/" TargetMode="External"/><Relationship Id="rId35" Type="http://schemas.openxmlformats.org/officeDocument/2006/relationships/hyperlink" Target="https://www.consultant.ru/document/cons_doc_LAW_433463/cfdb57568397a35cd74ece39f294e3c2d80337ce/" TargetMode="External"/><Relationship Id="rId56" Type="http://schemas.openxmlformats.org/officeDocument/2006/relationships/hyperlink" Target="https://www.consultant.ru/document/cons_doc_LAW_48103/73f9f932acd4bf46359959801b4a363640b35928/" TargetMode="External"/><Relationship Id="rId77" Type="http://schemas.openxmlformats.org/officeDocument/2006/relationships/hyperlink" Target="https://www.consultant.ru/document/cons_doc_LAW_372674/" TargetMode="External"/><Relationship Id="rId100" Type="http://schemas.openxmlformats.org/officeDocument/2006/relationships/hyperlink" Target="https://www.consultant.ru/document/cons_doc_LAW_433463/e3904c5c6994642199320b0204679f972127b3fe/" TargetMode="External"/><Relationship Id="rId105" Type="http://schemas.openxmlformats.org/officeDocument/2006/relationships/hyperlink" Target="https://www.consultant.ru/document/cons_doc_LAW_130936/b004fed0b70d0f223e4a81f8ad6cd92af90a7e3b/" TargetMode="External"/><Relationship Id="rId126" Type="http://schemas.openxmlformats.org/officeDocument/2006/relationships/hyperlink" Target="https://www.consultant.ru/document/cons_doc_LAW_433463/e100d1ade02208e773540d0eba718a23a3712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09E81-95D8-4C4C-9ABD-DF8F1748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31</Pages>
  <Words>12039</Words>
  <Characters>68626</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Ekaterina</cp:lastModifiedBy>
  <cp:revision>4</cp:revision>
  <dcterms:created xsi:type="dcterms:W3CDTF">2024-03-01T07:43:00Z</dcterms:created>
  <dcterms:modified xsi:type="dcterms:W3CDTF">2024-03-02T07:04:00Z</dcterms:modified>
</cp:coreProperties>
</file>