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4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62"/>
      </w:tblGrid>
      <w:tr w:rsidR="003922E2" w:rsidTr="00AA6A4E">
        <w:trPr>
          <w:trHeight w:val="330"/>
          <w:tblCellSpacing w:w="0" w:type="dxa"/>
        </w:trPr>
        <w:tc>
          <w:tcPr>
            <w:tcW w:w="514" w:type="pct"/>
            <w:shd w:val="clear" w:color="auto" w:fill="126D5B"/>
            <w:vAlign w:val="center"/>
          </w:tcPr>
          <w:p w:rsidR="003922E2" w:rsidRDefault="003922E2" w:rsidP="00AA6A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Железы внутренней секреции (Таблица)</w:t>
            </w:r>
          </w:p>
        </w:tc>
      </w:tr>
      <w:tr w:rsidR="003922E2" w:rsidTr="00AA6A4E">
        <w:trPr>
          <w:trHeight w:val="15"/>
          <w:tblCellSpacing w:w="0" w:type="dxa"/>
        </w:trPr>
        <w:tc>
          <w:tcPr>
            <w:tcW w:w="0" w:type="auto"/>
            <w:shd w:val="clear" w:color="auto" w:fill="DBDDDF"/>
            <w:vAlign w:val="center"/>
          </w:tcPr>
          <w:p w:rsidR="003922E2" w:rsidRDefault="003922E2" w:rsidP="00AA6A4E">
            <w:pPr>
              <w:spacing w:line="1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626110" cy="12065"/>
                  <wp:effectExtent l="0" t="0" r="0" b="0"/>
                  <wp:docPr id="1" name="Рисунок 1" descr="http://www.examen.ru/Examine.nsf/1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xamen.ru/Examine.nsf/1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2E2" w:rsidRDefault="003922E2" w:rsidP="003922E2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505"/>
      </w:tblGrid>
      <w:tr w:rsidR="003922E2" w:rsidTr="00AA6A4E">
        <w:trPr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9355"/>
            </w:tblGrid>
            <w:tr w:rsidR="003922E2" w:rsidTr="00AA6A4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922E2" w:rsidRDefault="003922E2" w:rsidP="00AA6A4E">
                  <w:pPr>
                    <w:spacing w:after="24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1897"/>
                    <w:gridCol w:w="1182"/>
                    <w:gridCol w:w="1208"/>
                    <w:gridCol w:w="1082"/>
                    <w:gridCol w:w="1144"/>
                    <w:gridCol w:w="1491"/>
                    <w:gridCol w:w="1275"/>
                  </w:tblGrid>
                  <w:tr w:rsidR="003922E2" w:rsidTr="00AA6A4E">
                    <w:trPr>
                      <w:cantSplit/>
                      <w:tblCellSpacing w:w="15" w:type="dxa"/>
                    </w:trPr>
                    <w:tc>
                      <w:tcPr>
                        <w:tcW w:w="24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E1"/>
                      </w:tcPr>
                      <w:p w:rsidR="003922E2" w:rsidRDefault="003922E2" w:rsidP="00AA6A4E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b/>
                            <w:bCs/>
                            <w:sz w:val="15"/>
                            <w:szCs w:val="15"/>
                          </w:rPr>
                          <w:t>Железы</w:t>
                        </w:r>
                      </w:p>
                    </w:tc>
                    <w:tc>
                      <w:tcPr>
                        <w:tcW w:w="5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E1"/>
                      </w:tcPr>
                      <w:p w:rsidR="003922E2" w:rsidRDefault="003922E2" w:rsidP="00AA6A4E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b/>
                            <w:bCs/>
                            <w:sz w:val="15"/>
                            <w:szCs w:val="15"/>
                          </w:rPr>
                          <w:t>Расположение</w:t>
                        </w:r>
                      </w:p>
                    </w:tc>
                    <w:tc>
                      <w:tcPr>
                        <w:tcW w:w="6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E1"/>
                      </w:tcPr>
                      <w:p w:rsidR="003922E2" w:rsidRDefault="003922E2" w:rsidP="00AA6A4E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b/>
                            <w:bCs/>
                            <w:sz w:val="15"/>
                            <w:szCs w:val="15"/>
                          </w:rPr>
                          <w:t>Строение</w:t>
                        </w:r>
                      </w:p>
                    </w:tc>
                    <w:tc>
                      <w:tcPr>
                        <w:tcW w:w="4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E1"/>
                      </w:tcPr>
                      <w:p w:rsidR="003922E2" w:rsidRDefault="003922E2" w:rsidP="00AA6A4E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b/>
                            <w:bCs/>
                            <w:sz w:val="15"/>
                            <w:szCs w:val="15"/>
                          </w:rPr>
                          <w:t>Гормоны</w:t>
                        </w:r>
                      </w:p>
                    </w:tc>
                    <w:tc>
                      <w:tcPr>
                        <w:tcW w:w="100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E1"/>
                      </w:tcPr>
                      <w:p w:rsidR="003922E2" w:rsidRDefault="003922E2" w:rsidP="00AA6A4E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b/>
                            <w:bCs/>
                            <w:sz w:val="15"/>
                            <w:szCs w:val="15"/>
                          </w:rPr>
                          <w:t>Воздействие</w:t>
                        </w:r>
                        <w:r>
                          <w:rPr>
                            <w:rFonts w:ascii="Arial CYR" w:hAnsi="Arial CYR"/>
                            <w:b/>
                            <w:bCs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b/>
                            <w:bCs/>
                            <w:sz w:val="15"/>
                            <w:szCs w:val="15"/>
                          </w:rPr>
                          <w:t>на</w:t>
                        </w:r>
                        <w:r>
                          <w:rPr>
                            <w:rFonts w:ascii="Arial CYR" w:hAnsi="Arial CYR"/>
                            <w:b/>
                            <w:bCs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b/>
                            <w:bCs/>
                            <w:sz w:val="15"/>
                            <w:szCs w:val="15"/>
                          </w:rPr>
                          <w:t>организм</w:t>
                        </w:r>
                      </w:p>
                    </w:tc>
                  </w:tr>
                  <w:tr w:rsidR="003922E2" w:rsidTr="00AA6A4E">
                    <w:trPr>
                      <w:cantSplit/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E1"/>
                      </w:tcPr>
                      <w:p w:rsidR="003922E2" w:rsidRDefault="003922E2" w:rsidP="00AA6A4E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b/>
                            <w:bCs/>
                            <w:sz w:val="15"/>
                            <w:szCs w:val="15"/>
                          </w:rPr>
                          <w:t>норма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E1"/>
                      </w:tcPr>
                      <w:p w:rsidR="003922E2" w:rsidRDefault="003922E2" w:rsidP="00AA6A4E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b/>
                            <w:bCs/>
                            <w:sz w:val="15"/>
                            <w:szCs w:val="15"/>
                          </w:rPr>
                          <w:t>гиперфункция</w:t>
                        </w:r>
                        <w:r>
                          <w:rPr>
                            <w:rFonts w:ascii="Arial CYR" w:hAnsi="Arial CYR"/>
                            <w:b/>
                            <w:bCs/>
                            <w:sz w:val="15"/>
                            <w:szCs w:val="15"/>
                          </w:rPr>
                          <w:t xml:space="preserve"> (</w:t>
                        </w:r>
                        <w:r>
                          <w:rPr>
                            <w:rFonts w:ascii="Arial CYR" w:hAnsi="Arial CYR" w:hint="eastAsia"/>
                            <w:b/>
                            <w:bCs/>
                            <w:sz w:val="15"/>
                            <w:szCs w:val="15"/>
                          </w:rPr>
                          <w:t>избыточное</w:t>
                        </w:r>
                        <w:r>
                          <w:rPr>
                            <w:rFonts w:ascii="Arial CYR" w:hAnsi="Arial CYR"/>
                            <w:b/>
                            <w:bCs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b/>
                            <w:bCs/>
                            <w:sz w:val="15"/>
                            <w:szCs w:val="15"/>
                          </w:rPr>
                          <w:t>действие</w:t>
                        </w:r>
                        <w:r>
                          <w:rPr>
                            <w:rFonts w:ascii="Arial CYR" w:hAnsi="Arial CYR"/>
                            <w:b/>
                            <w:bCs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1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E1"/>
                      </w:tcPr>
                      <w:p w:rsidR="003922E2" w:rsidRDefault="003922E2" w:rsidP="00AA6A4E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b/>
                            <w:bCs/>
                            <w:sz w:val="15"/>
                            <w:szCs w:val="15"/>
                          </w:rPr>
                          <w:t>гипофункция</w:t>
                        </w:r>
                        <w:r>
                          <w:rPr>
                            <w:rFonts w:ascii="Arial CYR" w:hAnsi="Arial CYR"/>
                            <w:b/>
                            <w:bCs/>
                            <w:sz w:val="15"/>
                            <w:szCs w:val="15"/>
                          </w:rPr>
                          <w:t xml:space="preserve"> (</w:t>
                        </w:r>
                        <w:r>
                          <w:rPr>
                            <w:rFonts w:ascii="Arial CYR" w:hAnsi="Arial CYR" w:hint="eastAsia"/>
                            <w:b/>
                            <w:bCs/>
                            <w:sz w:val="15"/>
                            <w:szCs w:val="15"/>
                          </w:rPr>
                          <w:t>недостаточное</w:t>
                        </w:r>
                        <w:r>
                          <w:rPr>
                            <w:rFonts w:ascii="Arial CYR" w:hAnsi="Arial CYR"/>
                            <w:b/>
                            <w:bCs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b/>
                            <w:bCs/>
                            <w:sz w:val="15"/>
                            <w:szCs w:val="15"/>
                          </w:rPr>
                          <w:t>действие</w:t>
                        </w:r>
                        <w:r>
                          <w:rPr>
                            <w:rFonts w:ascii="Arial CYR" w:hAnsi="Arial CYR"/>
                            <w:b/>
                            <w:bCs/>
                            <w:sz w:val="15"/>
                            <w:szCs w:val="15"/>
                          </w:rPr>
                          <w:t>)</w:t>
                        </w:r>
                      </w:p>
                    </w:tc>
                  </w:tr>
                  <w:tr w:rsidR="003922E2" w:rsidTr="00AA6A4E">
                    <w:trPr>
                      <w:cantSplit/>
                      <w:tblCellSpacing w:w="15" w:type="dxa"/>
                    </w:trPr>
                    <w:tc>
                      <w:tcPr>
                        <w:tcW w:w="24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Гипофиз</w:t>
                        </w:r>
                      </w:p>
                    </w:tc>
                    <w:tc>
                      <w:tcPr>
                        <w:tcW w:w="5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Ниже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моста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головного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мозга</w:t>
                        </w:r>
                      </w:p>
                    </w:tc>
                    <w:tc>
                      <w:tcPr>
                        <w:tcW w:w="6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Мозговой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придаток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состоящий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из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трех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частей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: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передней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промежуточной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задней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доли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Ростовые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Регулируют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рост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организма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молодом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возрасте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молодом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возрасте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вызывают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гигантизм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у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взрослых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-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болезнь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акромегалию</w:t>
                        </w:r>
                      </w:p>
                    </w:tc>
                    <w:tc>
                      <w:tcPr>
                        <w:tcW w:w="1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Задерживают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рост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(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карликовость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),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при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этом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пропорции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тела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умственное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развитие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остаются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нормальными</w:t>
                        </w:r>
                      </w:p>
                    </w:tc>
                  </w:tr>
                  <w:tr w:rsidR="003922E2" w:rsidTr="00AA6A4E">
                    <w:trPr>
                      <w:cantSplit/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Регуляторные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Регулируют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деятельность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половых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щитовидной</w:t>
                        </w:r>
                        <w:proofErr w:type="gramEnd"/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желез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надпочечников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Усиливают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гормональную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активность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всех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желез</w:t>
                        </w:r>
                      </w:p>
                    </w:tc>
                    <w:tc>
                      <w:tcPr>
                        <w:tcW w:w="1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Усиливают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отделение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воды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при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образовании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вторичной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мочи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(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потеря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воды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</w:tr>
                  <w:tr w:rsidR="003922E2" w:rsidTr="00AA6A4E">
                    <w:trPr>
                      <w:tblCellSpacing w:w="15" w:type="dxa"/>
                    </w:trPr>
                    <w:tc>
                      <w:tcPr>
                        <w:tcW w:w="2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Щитовидная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Поверх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щитовидного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хряща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гортани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Две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доли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соединенные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перемычкой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состоящие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из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пузырьков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Тироксин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содержащий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йод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кровью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разносится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по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организму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регулируя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обмен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веществ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.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Повышает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возбудимость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нервной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системы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Базедова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болезнь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выражающаяся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повышении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обмена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веществ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возбудимости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нервной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системы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развитии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зоба</w:t>
                        </w:r>
                      </w:p>
                    </w:tc>
                    <w:tc>
                      <w:tcPr>
                        <w:tcW w:w="1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Микседема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выражающаяся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понижении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обмена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веществ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возбудимости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нервной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системы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отечности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.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молодом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возрасте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-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карликовость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кретинизм</w:t>
                        </w:r>
                        <w:proofErr w:type="gramEnd"/>
                      </w:p>
                    </w:tc>
                  </w:tr>
                  <w:tr w:rsidR="003922E2" w:rsidTr="00AA6A4E">
                    <w:trPr>
                      <w:cantSplit/>
                      <w:tblCellSpacing w:w="15" w:type="dxa"/>
                    </w:trPr>
                    <w:tc>
                      <w:tcPr>
                        <w:tcW w:w="24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Надпочечники</w:t>
                        </w:r>
                      </w:p>
                    </w:tc>
                    <w:tc>
                      <w:tcPr>
                        <w:tcW w:w="5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Над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верхней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частью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почек</w:t>
                        </w:r>
                      </w:p>
                    </w:tc>
                    <w:tc>
                      <w:tcPr>
                        <w:tcW w:w="6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Двухслойные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.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Наружный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слой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-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корковый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внутренний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-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мозговой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Кортикоиды</w:t>
                        </w:r>
                        <w:proofErr w:type="spellEnd"/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Регулируют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обмен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минеральных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органических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веществ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выделение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половых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гормонов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Раннее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половое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созревание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быстрым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прекращением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роста</w:t>
                        </w:r>
                      </w:p>
                    </w:tc>
                    <w:tc>
                      <w:tcPr>
                        <w:tcW w:w="1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Бронзовая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болезнь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(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бронзовый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оттенок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кожи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слабость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похудение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).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Удаление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коры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надпочечников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вызывает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смерть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вследствие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потери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большого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количества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натрия</w:t>
                        </w:r>
                      </w:p>
                    </w:tc>
                  </w:tr>
                  <w:tr w:rsidR="003922E2" w:rsidTr="00AA6A4E">
                    <w:trPr>
                      <w:cantSplit/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Адреналин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Ускоряет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работу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сердца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сужает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кровеносные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сосуды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тормозит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пищеварение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расщепляет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гликоген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Учащенное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сердцебиение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повышение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пульса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кровяного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давления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особенно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при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испуге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страхе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гневе</w:t>
                        </w:r>
                      </w:p>
                    </w:tc>
                    <w:tc>
                      <w:tcPr>
                        <w:tcW w:w="1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Количество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регулируется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нервной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системой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поэтому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его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недостатка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практически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не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бывает</w:t>
                        </w:r>
                      </w:p>
                    </w:tc>
                  </w:tr>
                  <w:tr w:rsidR="003922E2" w:rsidTr="00AA6A4E">
                    <w:trPr>
                      <w:tblCellSpacing w:w="15" w:type="dxa"/>
                    </w:trPr>
                    <w:tc>
                      <w:tcPr>
                        <w:tcW w:w="2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Поджелудочная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железа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Брюшная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полость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тела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ниже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желудка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“Островки”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клеток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расположенные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разных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местах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железы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Инсулин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Регулирует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содержание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глюкозы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крови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синтез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гликогена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из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избытка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глюкозы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Шок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сопровождающийся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судорогами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потерей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сознания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при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падении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уровня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глюкозы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крови</w:t>
                        </w:r>
                      </w:p>
                    </w:tc>
                    <w:tc>
                      <w:tcPr>
                        <w:tcW w:w="1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922E2" w:rsidRDefault="003922E2" w:rsidP="00AA6A4E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Сахарный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диабет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при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котором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уровень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глюкозы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крови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повышается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появляется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сахар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в</w:t>
                        </w:r>
                        <w:r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 CYR" w:hAnsi="Arial CYR" w:hint="eastAsia"/>
                            <w:sz w:val="15"/>
                            <w:szCs w:val="15"/>
                          </w:rPr>
                          <w:t>моче</w:t>
                        </w:r>
                      </w:p>
                    </w:tc>
                  </w:tr>
                </w:tbl>
                <w:p w:rsidR="003922E2" w:rsidRDefault="003922E2" w:rsidP="00AA6A4E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922E2" w:rsidRDefault="003922E2" w:rsidP="00AA6A4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1D1A41" w:rsidRDefault="001D1A41"/>
    <w:sectPr w:rsidR="001D1A41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922E2"/>
    <w:rsid w:val="001D1A41"/>
    <w:rsid w:val="003845DE"/>
    <w:rsid w:val="003922E2"/>
    <w:rsid w:val="0060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06D3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3922E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2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2017-10-31T11:19:00Z</dcterms:created>
  <dcterms:modified xsi:type="dcterms:W3CDTF">2017-10-31T11:19:00Z</dcterms:modified>
</cp:coreProperties>
</file>