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4"/>
        <w:gridCol w:w="4005"/>
        <w:gridCol w:w="1620"/>
        <w:gridCol w:w="1760"/>
      </w:tblGrid>
      <w:tr w:rsidR="00C50EAD" w:rsidRPr="00934DD7" w:rsidTr="00C50EAD">
        <w:trPr>
          <w:trHeight w:val="19"/>
        </w:trPr>
        <w:tc>
          <w:tcPr>
            <w:tcW w:w="1121" w:type="pct"/>
            <w:vAlign w:val="center"/>
          </w:tcPr>
          <w:p w:rsidR="00C50EAD" w:rsidRPr="00934DD7" w:rsidRDefault="00C50EAD" w:rsidP="00CC632F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 xml:space="preserve">Наименование разделов </w:t>
            </w:r>
            <w:r>
              <w:rPr>
                <w:rFonts w:ascii="Times New Roman" w:hAnsi="Times New Roman"/>
                <w:b/>
                <w:bCs/>
                <w:color w:val="0D0D0D"/>
              </w:rPr>
              <w:t xml:space="preserve">программы 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>и тем</w:t>
            </w:r>
          </w:p>
        </w:tc>
        <w:tc>
          <w:tcPr>
            <w:tcW w:w="2104" w:type="pct"/>
            <w:vAlign w:val="center"/>
          </w:tcPr>
          <w:p w:rsidR="00C50EAD" w:rsidRPr="00934DD7" w:rsidRDefault="00C50EAD" w:rsidP="00CC632F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Объем, акад. ч</w:t>
            </w:r>
            <w:r>
              <w:rPr>
                <w:rFonts w:ascii="Times New Roman" w:hAnsi="Times New Roman"/>
                <w:b/>
                <w:bCs/>
                <w:color w:val="0D0D0D"/>
              </w:rPr>
              <w:t>.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 xml:space="preserve"> / в том числе в форме практической подготовки, акад. ч</w:t>
            </w:r>
            <w:r>
              <w:rPr>
                <w:rFonts w:ascii="Times New Roman" w:hAnsi="Times New Roman"/>
                <w:b/>
                <w:bCs/>
                <w:color w:val="0D0D0D"/>
              </w:rPr>
              <w:t>.</w:t>
            </w:r>
          </w:p>
        </w:tc>
        <w:tc>
          <w:tcPr>
            <w:tcW w:w="924" w:type="pct"/>
            <w:vAlign w:val="center"/>
          </w:tcPr>
          <w:p w:rsidR="00C50EAD" w:rsidRPr="00934DD7" w:rsidRDefault="00C50EAD" w:rsidP="00CC632F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Коды компетенций, формированию которых способствует элемент программы</w:t>
            </w:r>
          </w:p>
        </w:tc>
      </w:tr>
      <w:tr w:rsidR="00C50EAD" w:rsidRPr="00934DD7" w:rsidTr="00C50EAD">
        <w:trPr>
          <w:trHeight w:val="369"/>
        </w:trPr>
        <w:tc>
          <w:tcPr>
            <w:tcW w:w="112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1</w:t>
            </w:r>
          </w:p>
        </w:tc>
        <w:tc>
          <w:tcPr>
            <w:tcW w:w="210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2</w:t>
            </w:r>
          </w:p>
        </w:tc>
        <w:tc>
          <w:tcPr>
            <w:tcW w:w="85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3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4</w:t>
            </w:r>
          </w:p>
        </w:tc>
      </w:tr>
      <w:tr w:rsidR="00C50EAD" w:rsidRPr="00934DD7" w:rsidTr="00C50EAD">
        <w:trPr>
          <w:trHeight w:val="369"/>
        </w:trPr>
        <w:tc>
          <w:tcPr>
            <w:tcW w:w="112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</w:p>
        </w:tc>
        <w:tc>
          <w:tcPr>
            <w:tcW w:w="85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16 (10/4) часов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 w:val="restart"/>
          </w:tcPr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color w:val="0D0D0D"/>
              </w:rPr>
              <w:t>1.</w:t>
            </w:r>
            <w:r w:rsidRPr="00934DD7">
              <w:rPr>
                <w:rFonts w:ascii="Times New Roman" w:hAnsi="Times New Roman"/>
                <w:b/>
                <w:color w:val="0D0D0D"/>
              </w:rPr>
              <w:t xml:space="preserve"> Профессиональная педагогическая коммуникация</w:t>
            </w:r>
          </w:p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iCs/>
                <w:color w:val="0D0D0D"/>
              </w:rPr>
              <w:t>2/0</w:t>
            </w:r>
          </w:p>
        </w:tc>
        <w:tc>
          <w:tcPr>
            <w:tcW w:w="924" w:type="pct"/>
            <w:vMerge w:val="restar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ОК 05, ОК 09, ПК 1.7, ПК 2.6, ПК 3.5, ПК 3.6</w:t>
            </w:r>
          </w:p>
        </w:tc>
      </w:tr>
      <w:tr w:rsidR="00C50EAD" w:rsidRPr="00934DD7" w:rsidTr="00C50EAD">
        <w:trPr>
          <w:trHeight w:val="5581"/>
        </w:trPr>
        <w:tc>
          <w:tcPr>
            <w:tcW w:w="1121" w:type="pct"/>
            <w:vMerge/>
          </w:tcPr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Язык как средство общения и форма существования национальной культуры</w:t>
            </w:r>
            <w:r>
              <w:rPr>
                <w:rFonts w:ascii="Times New Roman" w:hAnsi="Times New Roman"/>
                <w:b/>
                <w:color w:val="0D0D0D"/>
              </w:rPr>
              <w:t xml:space="preserve">. </w:t>
            </w:r>
            <w:r w:rsidRPr="00934DD7"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Понятие «современный русский литературный язык». Основные функции языка.</w:t>
            </w:r>
            <w:r w:rsidRPr="00934DD7">
              <w:rPr>
                <w:color w:val="0D0D0D"/>
              </w:rPr>
              <w:t xml:space="preserve"> Р</w:t>
            </w:r>
            <w:r w:rsidRPr="00934DD7">
              <w:rPr>
                <w:rFonts w:ascii="Times New Roman" w:hAnsi="Times New Roman"/>
                <w:color w:val="0D0D0D"/>
              </w:rPr>
              <w:t>азличия между языком и речью. Понятие «культура речи». Роль культуры речи в профессиональной деятельности педагога</w:t>
            </w:r>
            <w:r>
              <w:rPr>
                <w:rFonts w:ascii="Times New Roman" w:hAnsi="Times New Roman"/>
                <w:color w:val="0D0D0D"/>
              </w:rPr>
              <w:t xml:space="preserve">. </w:t>
            </w:r>
            <w:r w:rsidRPr="00934DD7">
              <w:rPr>
                <w:rFonts w:ascii="Times New Roman" w:hAnsi="Times New Roman"/>
                <w:color w:val="0D0D0D"/>
              </w:rPr>
              <w:t>Аспекты (компоненты) культуры речи: нормативный, коммуникативный, этический.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Понятие о речевой коммуникации, виды речевой деятельности</w:t>
            </w:r>
            <w:r w:rsidRPr="00934DD7">
              <w:rPr>
                <w:rFonts w:ascii="Times New Roman" w:hAnsi="Times New Roman"/>
                <w:color w:val="0D0D0D"/>
              </w:rPr>
              <w:t xml:space="preserve"> Общие сведения о речи. Признаки речи.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Виды речи. Язык и мышление. Язык и сознание.</w:t>
            </w:r>
            <w:r w:rsidRPr="00934DD7">
              <w:rPr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Основные функции языка: общение, сообщение, воздействие (</w:t>
            </w:r>
            <w:proofErr w:type="spellStart"/>
            <w:r w:rsidRPr="00934DD7">
              <w:rPr>
                <w:rFonts w:ascii="Times New Roman" w:hAnsi="Times New Roman"/>
                <w:color w:val="0D0D0D"/>
              </w:rPr>
              <w:t>волюнтативная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>).</w:t>
            </w:r>
            <w:r w:rsidRPr="00934DD7">
              <w:rPr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Дополнительные функции языка: регулятивная, когнитивная (познавательная), аккумулятивная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851" w:type="pct"/>
          </w:tcPr>
          <w:p w:rsidR="00C50EAD" w:rsidRPr="00934DD7" w:rsidRDefault="00C020B2" w:rsidP="00C50EA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D0D0D"/>
              </w:rPr>
            </w:pPr>
            <w:r>
              <w:rPr>
                <w:rFonts w:ascii="Times New Roman" w:hAnsi="Times New Roman"/>
                <w:i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 w:rsidR="006A20C8">
              <w:rPr>
                <w:rFonts w:ascii="Times New Roman" w:hAnsi="Times New Roman"/>
                <w:color w:val="0D0D0D"/>
                <w:u w:val="single"/>
              </w:rPr>
              <w:t>1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>.</w:t>
            </w:r>
            <w:r w:rsidRPr="00934DD7">
              <w:rPr>
                <w:rFonts w:ascii="Times New Roman" w:hAnsi="Times New Roman"/>
                <w:color w:val="0D0D0D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Профессиональная коммуникация и ее функции</w:t>
            </w:r>
            <w:r w:rsidRPr="00934DD7">
              <w:rPr>
                <w:rFonts w:ascii="Times New Roman" w:hAnsi="Times New Roman"/>
                <w:color w:val="0D0D0D"/>
              </w:rPr>
              <w:t xml:space="preserve"> Понятие профессиональной коммуникации.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lastRenderedPageBreak/>
              <w:t xml:space="preserve">Коммуникация как процесс передачи и получения информации.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воздействия. Общение как творчество.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bCs/>
                <w:color w:val="0D0D0D"/>
              </w:rPr>
            </w:pPr>
            <w:r w:rsidRPr="00934DD7">
              <w:rPr>
                <w:rFonts w:ascii="Times New Roman" w:hAnsi="Times New Roman"/>
                <w:bCs/>
                <w:color w:val="0D0D0D"/>
              </w:rPr>
              <w:t>Функции профессиональной коммуникации.</w:t>
            </w:r>
          </w:p>
        </w:tc>
        <w:tc>
          <w:tcPr>
            <w:tcW w:w="851" w:type="pct"/>
          </w:tcPr>
          <w:p w:rsidR="00C50EAD" w:rsidRPr="00934DD7" w:rsidRDefault="00C020B2" w:rsidP="00C50EA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lastRenderedPageBreak/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50EAD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>
              <w:rPr>
                <w:rFonts w:ascii="Times New Roman" w:hAnsi="Times New Roman"/>
                <w:color w:val="0D0D0D"/>
                <w:u w:val="single"/>
              </w:rPr>
              <w:t>2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. </w:t>
            </w:r>
            <w:r w:rsidRPr="00934DD7">
              <w:rPr>
                <w:rFonts w:ascii="Times New Roman" w:hAnsi="Times New Roman"/>
                <w:color w:val="0D0D0D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934DD7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 w:val="restart"/>
          </w:tcPr>
          <w:p w:rsidR="00C50EAD" w:rsidRPr="00934DD7" w:rsidRDefault="00C50EAD" w:rsidP="00C50EA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  <w:highlight w:val="yellow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Тема 2.</w:t>
            </w:r>
            <w:r w:rsidRPr="00934DD7"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>Культура речи</w:t>
            </w:r>
          </w:p>
        </w:tc>
        <w:tc>
          <w:tcPr>
            <w:tcW w:w="2104" w:type="pct"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  <w:highlight w:val="yellow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</w:t>
            </w:r>
            <w:r w:rsidRPr="00934DD7">
              <w:rPr>
                <w:rFonts w:ascii="Times New Roman" w:hAnsi="Times New Roman"/>
                <w:b/>
                <w:color w:val="0D0D0D"/>
              </w:rPr>
              <w:t>/2</w:t>
            </w:r>
          </w:p>
        </w:tc>
        <w:tc>
          <w:tcPr>
            <w:tcW w:w="924" w:type="pct"/>
            <w:vMerge w:val="restar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ОК 05, ОК 09, ПК 1.7, ПК 2.6, ПК 3.5, ПК 3.6</w:t>
            </w: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Нормы современного русского литературного языка: нормы ударения, орфоэпические нормы</w:t>
            </w:r>
            <w:r w:rsidRPr="00934DD7">
              <w:rPr>
                <w:rFonts w:ascii="Times New Roman" w:hAnsi="Times New Roman"/>
                <w:color w:val="0D0D0D"/>
              </w:rPr>
              <w:t xml:space="preserve"> Особенности языковой нормы и её виды. 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Нормы современного русского литературного языка: лексические нормы</w:t>
            </w:r>
            <w:r w:rsidRPr="00934DD7">
              <w:rPr>
                <w:rFonts w:ascii="Times New Roman" w:hAnsi="Times New Roman"/>
                <w:color w:val="0D0D0D"/>
              </w:rPr>
              <w:t xml:space="preserve"> Употребление однозначных и многозначных слов.</w:t>
            </w:r>
            <w:r w:rsidRPr="00934DD7">
              <w:rPr>
                <w:rFonts w:ascii="Times New Roman" w:hAnsi="Times New Roman"/>
                <w:color w:val="0D0D0D"/>
              </w:rPr>
              <w:tab/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Использование в речи синонимов, антонимов, омонимов, паронимов.</w:t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Использование стилистически окрашенной лексики.</w:t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Сферы и нормы использования стилистически окрашенной лексики.</w:t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Использование лексических средств в профессиональной речи педагога.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776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36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Нормы современного русского литературного языка: синтаксические нормы</w:t>
            </w:r>
            <w:r w:rsidRPr="00934DD7">
              <w:rPr>
                <w:rFonts w:ascii="Times New Roman" w:hAnsi="Times New Roman"/>
                <w:color w:val="0D0D0D"/>
              </w:rPr>
              <w:t xml:space="preserve"> 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36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 xml:space="preserve">Орфографические и пунктуационные нормы русского </w:t>
            </w:r>
            <w:proofErr w:type="spellStart"/>
            <w:r w:rsidRPr="00934DD7">
              <w:rPr>
                <w:rFonts w:ascii="Times New Roman" w:hAnsi="Times New Roman"/>
                <w:b/>
                <w:color w:val="0D0D0D"/>
              </w:rPr>
              <w:t>языка.</w:t>
            </w:r>
            <w:r w:rsidRPr="00934DD7">
              <w:rPr>
                <w:rFonts w:ascii="Times New Roman" w:hAnsi="Times New Roman"/>
                <w:color w:val="0D0D0D"/>
              </w:rPr>
              <w:t>Понятие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 xml:space="preserve"> орфограммы и </w:t>
            </w:r>
            <w:proofErr w:type="spellStart"/>
            <w:r w:rsidRPr="00934DD7">
              <w:rPr>
                <w:rFonts w:ascii="Times New Roman" w:hAnsi="Times New Roman"/>
                <w:color w:val="0D0D0D"/>
              </w:rPr>
              <w:t>пунктограммы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 xml:space="preserve">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i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Подготовка публичного выступления.</w:t>
            </w:r>
            <w:r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 xml:space="preserve"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</w:t>
            </w:r>
            <w:r w:rsidRPr="00934DD7">
              <w:rPr>
                <w:rFonts w:ascii="Times New Roman" w:hAnsi="Times New Roman"/>
                <w:color w:val="0D0D0D"/>
              </w:rPr>
              <w:lastRenderedPageBreak/>
              <w:t>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D0D0D"/>
              </w:rPr>
            </w:pPr>
            <w:r w:rsidRPr="00934DD7">
              <w:rPr>
                <w:rFonts w:ascii="Times New Roman" w:hAnsi="Times New Roman"/>
                <w:iCs/>
                <w:color w:val="0D0D0D"/>
              </w:rPr>
              <w:lastRenderedPageBreak/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25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 w:rsidR="006A20C8">
              <w:rPr>
                <w:rFonts w:ascii="Times New Roman" w:hAnsi="Times New Roman"/>
                <w:color w:val="0D0D0D"/>
                <w:u w:val="single"/>
              </w:rPr>
              <w:t>3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>.</w:t>
            </w:r>
            <w:r w:rsidRPr="00934DD7">
              <w:rPr>
                <w:rFonts w:ascii="Times New Roman" w:hAnsi="Times New Roman"/>
                <w:color w:val="0D0D0D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851" w:type="pct"/>
            <w:vAlign w:val="center"/>
          </w:tcPr>
          <w:p w:rsidR="00C50EAD" w:rsidRPr="00934DD7" w:rsidRDefault="006A20C8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D0D0D"/>
              </w:rPr>
            </w:pPr>
            <w:r>
              <w:rPr>
                <w:rFonts w:ascii="Times New Roman" w:hAnsi="Times New Roman"/>
                <w:bCs/>
                <w:i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Особенности официально-делового стиля речи. Деловое письмо. Нормы делового письма</w:t>
            </w:r>
            <w:r w:rsidRPr="00934DD7">
              <w:rPr>
                <w:rFonts w:ascii="Times New Roman" w:hAnsi="Times New Roman"/>
                <w:color w:val="0D0D0D"/>
              </w:rPr>
              <w:t xml:space="preserve"> 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Общие функции документа: информационная, социальная, коммуникативная, культурная.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Специальные функции документа: управленческая, правовая, функция исторического источника.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реквизитам документа.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Интернациональные особенности делового общения: официальность, </w:t>
            </w:r>
            <w:proofErr w:type="spellStart"/>
            <w:r w:rsidRPr="00934DD7">
              <w:rPr>
                <w:rFonts w:ascii="Times New Roman" w:hAnsi="Times New Roman"/>
                <w:color w:val="0D0D0D"/>
              </w:rPr>
              <w:t>регламентированность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>, соблюдение норм делового этикета.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Предметная и коммуникативная точность. Композиция документа.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Происхождение слова документ.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lastRenderedPageBreak/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Сокращение слов и словосочетаний в тексте документа.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</w:t>
            </w:r>
            <w:r w:rsidRPr="00934DD7">
              <w:rPr>
                <w:rFonts w:ascii="Times New Roman" w:hAnsi="Times New Roman"/>
                <w:color w:val="0D0D0D"/>
              </w:rPr>
              <w:lastRenderedPageBreak/>
              <w:t xml:space="preserve">подписи доверителя и его юридическая роль в составе документа. Языковые клише доверенности.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934DD7">
              <w:rPr>
                <w:rFonts w:ascii="Times New Roman" w:hAnsi="Times New Roman"/>
                <w:bCs/>
                <w:color w:val="0D0D0D"/>
              </w:rPr>
              <w:lastRenderedPageBreak/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6A20C8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 w:rsidR="006A20C8">
              <w:rPr>
                <w:rFonts w:ascii="Times New Roman" w:hAnsi="Times New Roman"/>
                <w:color w:val="0D0D0D"/>
                <w:u w:val="single"/>
              </w:rPr>
              <w:t>4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>.</w:t>
            </w:r>
            <w:r w:rsidRPr="00934DD7">
              <w:rPr>
                <w:rFonts w:ascii="Times New Roman" w:hAnsi="Times New Roman"/>
                <w:color w:val="0D0D0D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851" w:type="pct"/>
          </w:tcPr>
          <w:p w:rsidR="00C50EAD" w:rsidRPr="00934DD7" w:rsidRDefault="006A20C8" w:rsidP="006A20C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3225" w:type="pct"/>
            <w:gridSpan w:val="2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Промежуточная аттестация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3225" w:type="pct"/>
            <w:gridSpan w:val="2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/>
              </w:rPr>
              <w:t>Самост</w:t>
            </w:r>
            <w:proofErr w:type="spellEnd"/>
          </w:p>
        </w:tc>
        <w:tc>
          <w:tcPr>
            <w:tcW w:w="851" w:type="pct"/>
            <w:vAlign w:val="center"/>
          </w:tcPr>
          <w:p w:rsidR="00C50EAD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14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3225" w:type="pct"/>
            <w:gridSpan w:val="2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Всего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30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</w:tbl>
    <w:p w:rsidR="00DF2937" w:rsidRDefault="00DF2937"/>
    <w:sectPr w:rsidR="00DF2937" w:rsidSect="00DF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C50EAD"/>
    <w:rsid w:val="006A20C8"/>
    <w:rsid w:val="008D007E"/>
    <w:rsid w:val="00C020B2"/>
    <w:rsid w:val="00C50EAD"/>
    <w:rsid w:val="00DD3684"/>
    <w:rsid w:val="00DF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4</cp:revision>
  <dcterms:created xsi:type="dcterms:W3CDTF">2023-12-05T07:42:00Z</dcterms:created>
  <dcterms:modified xsi:type="dcterms:W3CDTF">2023-12-26T06:43:00Z</dcterms:modified>
</cp:coreProperties>
</file>