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EF" w:rsidRDefault="003173EF" w:rsidP="003173EF">
      <w:pPr>
        <w:spacing w:after="0" w:line="315" w:lineRule="atLeast"/>
        <w:jc w:val="center"/>
        <w:rPr>
          <w:rFonts w:ascii="Georgia" w:hAnsi="Georgia"/>
          <w:b/>
          <w:color w:val="2A2723"/>
          <w:sz w:val="21"/>
          <w:szCs w:val="21"/>
        </w:rPr>
      </w:pPr>
      <w:r>
        <w:rPr>
          <w:rFonts w:ascii="Georgia" w:hAnsi="Georgia"/>
          <w:b/>
          <w:color w:val="2A2723"/>
          <w:sz w:val="21"/>
          <w:szCs w:val="21"/>
        </w:rPr>
        <w:t xml:space="preserve">Вопросы </w:t>
      </w:r>
      <w:bookmarkStart w:id="0" w:name="_GoBack"/>
      <w:bookmarkEnd w:id="0"/>
    </w:p>
    <w:p w:rsidR="006A7EFA" w:rsidRPr="00443AD5" w:rsidRDefault="006A7EFA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rFonts w:ascii="Georgia" w:hAnsi="Georgia"/>
          <w:b/>
          <w:color w:val="2A2723"/>
          <w:sz w:val="21"/>
          <w:szCs w:val="21"/>
        </w:rPr>
      </w:pPr>
      <w:r w:rsidRPr="00443AD5">
        <w:rPr>
          <w:rFonts w:ascii="Georgia" w:hAnsi="Georgia"/>
          <w:b/>
          <w:color w:val="2A2723"/>
          <w:sz w:val="21"/>
          <w:szCs w:val="21"/>
        </w:rPr>
        <w:t xml:space="preserve">Составьте блок-схему, отражающую взаимосвязь названных </w:t>
      </w:r>
      <w:r>
        <w:rPr>
          <w:rFonts w:ascii="Georgia" w:hAnsi="Georgia"/>
          <w:b/>
          <w:color w:val="2A2723"/>
          <w:sz w:val="21"/>
          <w:szCs w:val="21"/>
        </w:rPr>
        <w:t>ниже</w:t>
      </w:r>
      <w:r w:rsidRPr="00443AD5">
        <w:rPr>
          <w:rFonts w:ascii="Georgia" w:hAnsi="Georgia"/>
          <w:b/>
          <w:color w:val="2A2723"/>
          <w:sz w:val="21"/>
          <w:szCs w:val="21"/>
        </w:rPr>
        <w:t xml:space="preserve"> понятий и объясните логику этой взаимосвязи.</w:t>
      </w:r>
    </w:p>
    <w:p w:rsidR="006A7EFA" w:rsidRDefault="006A7EFA" w:rsidP="00786E6A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Природный мир — живая и неживая природа, которая является частью окружающего мира.</w:t>
      </w:r>
    </w:p>
    <w:p w:rsidR="006A7EFA" w:rsidRDefault="006A7EFA" w:rsidP="00786E6A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Социальный мир — люди, общество людей. Этот мир люди создают сами, структурируют его. В нем люди социализируются, действуют, преобразуют его в соответствии со своими потребностями.</w:t>
      </w:r>
    </w:p>
    <w:p w:rsidR="006A7EFA" w:rsidRDefault="006A7EFA" w:rsidP="00786E6A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Социальная действительность — конкретные события, факты, взаимоотношения, которые характеризуют текущий временной период функционирования человеческого общества.</w:t>
      </w:r>
    </w:p>
    <w:p w:rsidR="006A7EFA" w:rsidRPr="003173EF" w:rsidRDefault="006A7EFA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rFonts w:ascii="Georgia" w:hAnsi="Georgia"/>
          <w:b/>
          <w:color w:val="2A2723"/>
          <w:sz w:val="21"/>
          <w:szCs w:val="21"/>
        </w:rPr>
      </w:pPr>
      <w:r w:rsidRPr="003173EF">
        <w:rPr>
          <w:rFonts w:ascii="Georgia" w:hAnsi="Georgia"/>
          <w:b/>
          <w:iCs/>
          <w:color w:val="2A2723"/>
          <w:sz w:val="21"/>
          <w:szCs w:val="21"/>
        </w:rPr>
        <w:t>Сравните приведенные выше точки зрения, найдите в них сходство и различия.</w:t>
      </w:r>
      <w:r w:rsidRPr="003173EF">
        <w:rPr>
          <w:rFonts w:ascii="Georgia" w:hAnsi="Georgia"/>
          <w:b/>
          <w:color w:val="2A2723"/>
          <w:sz w:val="21"/>
          <w:szCs w:val="21"/>
        </w:rPr>
        <w:t xml:space="preserve"> </w:t>
      </w:r>
      <w:r w:rsidRPr="003173EF">
        <w:rPr>
          <w:rFonts w:ascii="Georgia" w:hAnsi="Georgia"/>
          <w:b/>
          <w:iCs/>
          <w:color w:val="2A2723"/>
          <w:sz w:val="21"/>
          <w:szCs w:val="21"/>
        </w:rPr>
        <w:t>Какая точка зрения вам представляется наиболее правильной?</w:t>
      </w:r>
    </w:p>
    <w:p w:rsidR="006A7EFA" w:rsidRDefault="006A7EFA" w:rsidP="003173EF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Обозначим по меньшей мере три точки зрения на понимание социализации.</w:t>
      </w:r>
    </w:p>
    <w:p w:rsidR="006A7EFA" w:rsidRDefault="006A7EFA" w:rsidP="003173EF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Согласно одной концепции </w:t>
      </w:r>
      <w:r w:rsidRPr="00443AD5">
        <w:rPr>
          <w:rFonts w:ascii="Georgia" w:hAnsi="Georgia"/>
          <w:i/>
          <w:color w:val="2A2723"/>
          <w:sz w:val="21"/>
          <w:szCs w:val="21"/>
        </w:rPr>
        <w:t>социализация</w:t>
      </w:r>
      <w:r>
        <w:rPr>
          <w:rFonts w:ascii="Georgia" w:hAnsi="Georgia"/>
          <w:color w:val="2A2723"/>
          <w:sz w:val="21"/>
          <w:szCs w:val="21"/>
        </w:rPr>
        <w:t xml:space="preserve"> — это процесс адаптации индивида к окружающему миру. Родившись, человек сможет жить в человеческом обществе лишь при том условии, если сумеет адаптироваться — приспособиться к нему. Процесс адаптации бывает очень сложным и у разных людей проходит по-разному. Но в конце концов каждый человек приспосабливается к той социальной среде, в которой растет.</w:t>
      </w:r>
    </w:p>
    <w:p w:rsidR="006A7EFA" w:rsidRDefault="006A7EFA" w:rsidP="003173EF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По другой теории, </w:t>
      </w:r>
      <w:r w:rsidRPr="00443AD5">
        <w:rPr>
          <w:rFonts w:ascii="Georgia" w:hAnsi="Georgia"/>
          <w:i/>
          <w:color w:val="2A2723"/>
          <w:sz w:val="21"/>
          <w:szCs w:val="21"/>
        </w:rPr>
        <w:t>социализация</w:t>
      </w:r>
      <w:r>
        <w:rPr>
          <w:rFonts w:ascii="Georgia" w:hAnsi="Georgia"/>
          <w:color w:val="2A2723"/>
          <w:sz w:val="21"/>
          <w:szCs w:val="21"/>
        </w:rPr>
        <w:t xml:space="preserve"> — это «совокупность социальных процессов, благодаря которым индивид усваивает и воспроизводит определенную систему знаний, норм и ценностей, позволяющих функционировать в качестве полноправного члена общества» (И. С. Кон).</w:t>
      </w:r>
    </w:p>
    <w:p w:rsidR="006A7EFA" w:rsidRDefault="006A7EFA" w:rsidP="003173EF">
      <w:pPr>
        <w:pStyle w:val="a3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И наконец, третья точка зрения: </w:t>
      </w:r>
      <w:r w:rsidRPr="00443AD5">
        <w:rPr>
          <w:rFonts w:ascii="Georgia" w:hAnsi="Georgia"/>
          <w:i/>
          <w:color w:val="2A2723"/>
          <w:sz w:val="21"/>
          <w:szCs w:val="21"/>
        </w:rPr>
        <w:t>социализация</w:t>
      </w:r>
      <w:r>
        <w:rPr>
          <w:rFonts w:ascii="Georgia" w:hAnsi="Georgia"/>
          <w:color w:val="2A2723"/>
          <w:sz w:val="21"/>
          <w:szCs w:val="21"/>
        </w:rPr>
        <w:t xml:space="preserve"> — это «процесс развития человека во взаимодействии с окружающим миром» (А. В. Мудрик).</w:t>
      </w:r>
    </w:p>
    <w:p w:rsidR="006A7EFA" w:rsidRDefault="006A7EFA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rFonts w:ascii="Georgia" w:hAnsi="Georgia"/>
          <w:b/>
          <w:color w:val="2A2723"/>
          <w:sz w:val="21"/>
          <w:szCs w:val="21"/>
        </w:rPr>
      </w:pPr>
      <w:r w:rsidRPr="006A7EFA">
        <w:rPr>
          <w:rFonts w:ascii="Georgia" w:hAnsi="Georgia"/>
          <w:b/>
          <w:color w:val="2A2723"/>
          <w:sz w:val="21"/>
          <w:szCs w:val="21"/>
        </w:rPr>
        <w:t>Перечислите задачи методики работы с детьми</w:t>
      </w:r>
      <w:r>
        <w:rPr>
          <w:rFonts w:ascii="Georgia" w:hAnsi="Georgia"/>
          <w:b/>
          <w:color w:val="2A2723"/>
          <w:sz w:val="21"/>
          <w:szCs w:val="21"/>
        </w:rPr>
        <w:t xml:space="preserve"> по ознакомлению их с социальным миром</w:t>
      </w:r>
      <w:r w:rsidR="000E09BA">
        <w:rPr>
          <w:rFonts w:ascii="Georgia" w:hAnsi="Georgia"/>
          <w:b/>
          <w:color w:val="2A2723"/>
          <w:sz w:val="21"/>
          <w:szCs w:val="21"/>
        </w:rPr>
        <w:t>.</w:t>
      </w:r>
    </w:p>
    <w:p w:rsidR="006A7EFA" w:rsidRPr="00C540D1" w:rsidRDefault="00C540D1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b/>
        </w:rPr>
      </w:pPr>
      <w:r w:rsidRPr="00C540D1">
        <w:rPr>
          <w:rFonts w:ascii="Georgia" w:hAnsi="Georgia"/>
          <w:b/>
          <w:color w:val="2A2723"/>
          <w:sz w:val="21"/>
          <w:szCs w:val="21"/>
        </w:rPr>
        <w:t>Перечислите факторы</w:t>
      </w:r>
      <w:r w:rsidR="000E09BA" w:rsidRPr="00C540D1">
        <w:rPr>
          <w:rFonts w:ascii="Georgia" w:hAnsi="Georgia"/>
          <w:b/>
          <w:color w:val="2A2723"/>
          <w:sz w:val="21"/>
          <w:szCs w:val="21"/>
        </w:rPr>
        <w:t xml:space="preserve"> социализации, дайте им краткую характеристику.  </w:t>
      </w:r>
    </w:p>
    <w:p w:rsidR="00C540D1" w:rsidRPr="00614708" w:rsidRDefault="00C540D1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</w:pPr>
      <w:r w:rsidRPr="00C540D1">
        <w:rPr>
          <w:rFonts w:ascii="Georgia" w:hAnsi="Georgia"/>
          <w:b/>
          <w:color w:val="2A2723"/>
          <w:sz w:val="21"/>
          <w:szCs w:val="21"/>
        </w:rPr>
        <w:t>Перечислите функции, которые выполняют знания в формируемом у детей социальном опыте</w:t>
      </w:r>
      <w:r>
        <w:rPr>
          <w:rFonts w:ascii="Georgia" w:hAnsi="Georgia"/>
          <w:color w:val="2A2723"/>
          <w:sz w:val="21"/>
          <w:szCs w:val="21"/>
        </w:rPr>
        <w:t>.</w:t>
      </w:r>
    </w:p>
    <w:p w:rsidR="00614708" w:rsidRPr="00786E6A" w:rsidRDefault="007066D2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rFonts w:ascii="Georgia" w:hAnsi="Georgia"/>
          <w:b/>
          <w:color w:val="2A2723"/>
          <w:sz w:val="21"/>
          <w:szCs w:val="21"/>
        </w:rPr>
      </w:pPr>
      <w:r w:rsidRPr="00786E6A">
        <w:rPr>
          <w:rFonts w:ascii="Georgia" w:hAnsi="Georgia"/>
          <w:b/>
          <w:color w:val="2A2723"/>
          <w:sz w:val="21"/>
          <w:szCs w:val="21"/>
        </w:rPr>
        <w:t xml:space="preserve">Охарактеризуйте </w:t>
      </w:r>
      <w:r w:rsidR="00C448A1" w:rsidRPr="00786E6A">
        <w:rPr>
          <w:rFonts w:ascii="Georgia" w:hAnsi="Georgia"/>
          <w:b/>
          <w:color w:val="2A2723"/>
          <w:sz w:val="21"/>
          <w:szCs w:val="21"/>
        </w:rPr>
        <w:t>деятельность как</w:t>
      </w:r>
      <w:r w:rsidR="00614708" w:rsidRPr="00786E6A">
        <w:rPr>
          <w:rFonts w:ascii="Georgia" w:hAnsi="Georgia"/>
          <w:b/>
          <w:color w:val="2A2723"/>
          <w:sz w:val="21"/>
          <w:szCs w:val="21"/>
        </w:rPr>
        <w:t xml:space="preserve"> важное условие приобщения ребенка к социальной действительности.</w:t>
      </w:r>
    </w:p>
    <w:p w:rsidR="00614708" w:rsidRPr="00786E6A" w:rsidRDefault="004917AB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b/>
        </w:rPr>
      </w:pPr>
      <w:r w:rsidRPr="00786E6A">
        <w:rPr>
          <w:rFonts w:ascii="Georgia" w:hAnsi="Georgia"/>
          <w:b/>
          <w:color w:val="2A2723"/>
          <w:sz w:val="21"/>
          <w:szCs w:val="21"/>
        </w:rPr>
        <w:t xml:space="preserve">Перечислите </w:t>
      </w:r>
      <w:r w:rsidRPr="00786E6A">
        <w:rPr>
          <w:rFonts w:ascii="Georgia" w:hAnsi="Georgia"/>
          <w:b/>
          <w:color w:val="2A2723"/>
          <w:sz w:val="21"/>
          <w:szCs w:val="21"/>
        </w:rPr>
        <w:t>педагогические задачи, которые решаются через целенаправленную ор</w:t>
      </w:r>
      <w:r w:rsidRPr="00786E6A">
        <w:rPr>
          <w:rFonts w:ascii="Georgia" w:hAnsi="Georgia"/>
          <w:b/>
          <w:color w:val="2A2723"/>
          <w:sz w:val="21"/>
          <w:szCs w:val="21"/>
        </w:rPr>
        <w:t>ганизованную деятельность детей.</w:t>
      </w:r>
    </w:p>
    <w:p w:rsidR="00C32AF4" w:rsidRPr="00786E6A" w:rsidRDefault="00C32AF4" w:rsidP="00786E6A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rFonts w:ascii="Georgia" w:hAnsi="Georgia"/>
          <w:b/>
          <w:color w:val="2A2723"/>
          <w:sz w:val="21"/>
          <w:szCs w:val="21"/>
        </w:rPr>
      </w:pPr>
      <w:r w:rsidRPr="00786E6A">
        <w:rPr>
          <w:rFonts w:ascii="Georgia" w:hAnsi="Georgia"/>
          <w:b/>
          <w:color w:val="2A2723"/>
          <w:sz w:val="21"/>
          <w:szCs w:val="21"/>
        </w:rPr>
        <w:t>Заполнить таблицу «Средства ознакомления детей с социальной действительностью»</w:t>
      </w:r>
    </w:p>
    <w:tbl>
      <w:tblPr>
        <w:tblStyle w:val="a5"/>
        <w:tblW w:w="0" w:type="auto"/>
        <w:tblInd w:w="643" w:type="dxa"/>
        <w:tblLook w:val="04A0" w:firstRow="1" w:lastRow="0" w:firstColumn="1" w:lastColumn="0" w:noHBand="0" w:noVBand="1"/>
      </w:tblPr>
      <w:tblGrid>
        <w:gridCol w:w="2871"/>
        <w:gridCol w:w="2912"/>
        <w:gridCol w:w="2919"/>
      </w:tblGrid>
      <w:tr w:rsidR="00C32AF4" w:rsidTr="00C32AF4"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b/>
                <w:color w:val="2A2723"/>
                <w:sz w:val="21"/>
                <w:szCs w:val="21"/>
              </w:rPr>
              <w:t>Средства</w:t>
            </w: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b/>
                <w:color w:val="2A2723"/>
                <w:sz w:val="21"/>
                <w:szCs w:val="21"/>
              </w:rPr>
              <w:t>Функции, которые они выполняют</w:t>
            </w:r>
          </w:p>
        </w:tc>
        <w:tc>
          <w:tcPr>
            <w:tcW w:w="3115" w:type="dxa"/>
          </w:tcPr>
          <w:p w:rsidR="00C32AF4" w:rsidRDefault="003173EF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b/>
                <w:color w:val="2A2723"/>
                <w:sz w:val="21"/>
                <w:szCs w:val="21"/>
              </w:rPr>
              <w:t>Условия,</w:t>
            </w:r>
            <w:r w:rsidR="00C32AF4">
              <w:rPr>
                <w:rFonts w:ascii="Georgia" w:hAnsi="Georgia"/>
                <w:b/>
                <w:color w:val="2A2723"/>
                <w:sz w:val="21"/>
                <w:szCs w:val="21"/>
              </w:rPr>
              <w:t xml:space="preserve"> при которых средства становятся источником познания</w:t>
            </w:r>
          </w:p>
        </w:tc>
      </w:tr>
      <w:tr w:rsidR="00C32AF4" w:rsidTr="00C32AF4"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  <w:tr w:rsidR="00C32AF4" w:rsidTr="00C32AF4"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  <w:tr w:rsidR="00C32AF4" w:rsidTr="00C32AF4"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C32AF4" w:rsidRDefault="00C32AF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</w:tbl>
    <w:p w:rsidR="00B507D4" w:rsidRDefault="00B507D4" w:rsidP="00786E6A">
      <w:pPr>
        <w:pStyle w:val="1"/>
        <w:spacing w:before="0" w:beforeAutospacing="0" w:after="0" w:afterAutospacing="0"/>
        <w:jc w:val="both"/>
        <w:rPr>
          <w:rFonts w:ascii="Georgia" w:hAnsi="Georgia"/>
          <w:color w:val="2A2723"/>
          <w:sz w:val="21"/>
          <w:szCs w:val="21"/>
        </w:rPr>
      </w:pPr>
    </w:p>
    <w:p w:rsidR="00B507D4" w:rsidRDefault="00B507D4" w:rsidP="00786E6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bCs w:val="0"/>
          <w:color w:val="2A2723"/>
          <w:kern w:val="0"/>
          <w:sz w:val="21"/>
          <w:szCs w:val="21"/>
        </w:rPr>
      </w:pPr>
      <w:r w:rsidRPr="00C32AF4">
        <w:rPr>
          <w:rFonts w:ascii="Georgia" w:hAnsi="Georgia"/>
          <w:color w:val="2A2723"/>
          <w:sz w:val="21"/>
          <w:szCs w:val="21"/>
        </w:rPr>
        <w:t xml:space="preserve">Заполнить таблицу </w:t>
      </w:r>
      <w:r>
        <w:rPr>
          <w:rFonts w:ascii="Georgia" w:hAnsi="Georgia"/>
          <w:color w:val="2A2723"/>
          <w:sz w:val="21"/>
          <w:szCs w:val="21"/>
        </w:rPr>
        <w:t>«М</w:t>
      </w:r>
      <w:r w:rsidRPr="00B507D4">
        <w:rPr>
          <w:rFonts w:ascii="Georgia" w:hAnsi="Georgia"/>
          <w:bCs w:val="0"/>
          <w:color w:val="2A2723"/>
          <w:kern w:val="0"/>
          <w:sz w:val="21"/>
          <w:szCs w:val="21"/>
        </w:rPr>
        <w:t>етоды ознакомления детей с социальной действительностью</w:t>
      </w:r>
      <w:r>
        <w:rPr>
          <w:rFonts w:ascii="Georgia" w:hAnsi="Georgia"/>
          <w:bCs w:val="0"/>
          <w:color w:val="2A2723"/>
          <w:kern w:val="0"/>
          <w:sz w:val="21"/>
          <w:szCs w:val="21"/>
        </w:rPr>
        <w:t>»</w:t>
      </w:r>
    </w:p>
    <w:tbl>
      <w:tblPr>
        <w:tblStyle w:val="a5"/>
        <w:tblW w:w="0" w:type="auto"/>
        <w:tblInd w:w="643" w:type="dxa"/>
        <w:tblLook w:val="04A0" w:firstRow="1" w:lastRow="0" w:firstColumn="1" w:lastColumn="0" w:noHBand="0" w:noVBand="1"/>
      </w:tblPr>
      <w:tblGrid>
        <w:gridCol w:w="2853"/>
        <w:gridCol w:w="2874"/>
        <w:gridCol w:w="2975"/>
      </w:tblGrid>
      <w:tr w:rsidR="00B507D4" w:rsidTr="006F3CD8"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b/>
                <w:color w:val="2A2723"/>
                <w:sz w:val="21"/>
                <w:szCs w:val="21"/>
              </w:rPr>
              <w:t>Группы методов</w:t>
            </w: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b/>
                <w:color w:val="2A2723"/>
                <w:sz w:val="21"/>
                <w:szCs w:val="21"/>
              </w:rPr>
              <w:t>Примеры</w:t>
            </w: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b/>
                <w:color w:val="2A2723"/>
                <w:sz w:val="21"/>
                <w:szCs w:val="21"/>
              </w:rPr>
              <w:t>Характеристика</w:t>
            </w:r>
          </w:p>
        </w:tc>
      </w:tr>
      <w:tr w:rsidR="00B507D4" w:rsidTr="006F3CD8"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  <w:tr w:rsidR="00B507D4" w:rsidTr="006F3CD8"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  <w:tr w:rsidR="00B507D4" w:rsidTr="006F3CD8"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  <w:tr w:rsidR="00B507D4" w:rsidTr="006F3CD8"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  <w:tc>
          <w:tcPr>
            <w:tcW w:w="3115" w:type="dxa"/>
          </w:tcPr>
          <w:p w:rsidR="00B507D4" w:rsidRDefault="00B507D4" w:rsidP="00786E6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Georgia" w:hAnsi="Georgia"/>
                <w:b/>
                <w:color w:val="2A2723"/>
                <w:sz w:val="21"/>
                <w:szCs w:val="21"/>
              </w:rPr>
            </w:pPr>
          </w:p>
        </w:tc>
      </w:tr>
    </w:tbl>
    <w:p w:rsidR="00C32AF4" w:rsidRPr="00C32AF4" w:rsidRDefault="00C32AF4" w:rsidP="00786E6A">
      <w:pPr>
        <w:pStyle w:val="a3"/>
        <w:spacing w:before="0" w:beforeAutospacing="0" w:after="0" w:afterAutospacing="0" w:line="315" w:lineRule="atLeast"/>
        <w:jc w:val="both"/>
        <w:rPr>
          <w:rFonts w:ascii="Georgia" w:hAnsi="Georgia"/>
          <w:b/>
          <w:color w:val="2A2723"/>
          <w:sz w:val="21"/>
          <w:szCs w:val="21"/>
        </w:rPr>
      </w:pPr>
    </w:p>
    <w:p w:rsidR="00F87FF7" w:rsidRPr="005B5902" w:rsidRDefault="005F6878" w:rsidP="00786E6A">
      <w:pPr>
        <w:pStyle w:val="2"/>
        <w:numPr>
          <w:ilvl w:val="0"/>
          <w:numId w:val="1"/>
        </w:numPr>
        <w:spacing w:before="0"/>
        <w:jc w:val="both"/>
        <w:rPr>
          <w:rFonts w:ascii="Georgia" w:hAnsi="Georgia"/>
          <w:b/>
          <w:color w:val="2A2723"/>
          <w:sz w:val="21"/>
          <w:szCs w:val="21"/>
        </w:rPr>
      </w:pPr>
      <w:r>
        <w:rPr>
          <w:rFonts w:ascii="Georgia" w:hAnsi="Georgia"/>
          <w:b/>
          <w:color w:val="2A2723"/>
          <w:sz w:val="21"/>
          <w:szCs w:val="21"/>
        </w:rPr>
        <w:t>Какие методы включает в себя</w:t>
      </w:r>
      <w:r w:rsidRPr="005F6878">
        <w:rPr>
          <w:rFonts w:ascii="Georgia" w:hAnsi="Georgia"/>
          <w:b/>
          <w:bCs/>
          <w:color w:val="2A2723"/>
          <w:sz w:val="30"/>
          <w:szCs w:val="30"/>
        </w:rPr>
        <w:t xml:space="preserve"> </w:t>
      </w:r>
      <w:r>
        <w:rPr>
          <w:rFonts w:ascii="Georgia" w:hAnsi="Georgia"/>
          <w:b/>
          <w:bCs/>
          <w:color w:val="2A2723"/>
          <w:sz w:val="30"/>
          <w:szCs w:val="30"/>
        </w:rPr>
        <w:t>«</w:t>
      </w:r>
      <w:r>
        <w:rPr>
          <w:rFonts w:ascii="Georgia" w:hAnsi="Georgia"/>
          <w:b/>
          <w:color w:val="2A2723"/>
          <w:sz w:val="21"/>
          <w:szCs w:val="21"/>
        </w:rPr>
        <w:t>М</w:t>
      </w:r>
      <w:r w:rsidRPr="005F6878">
        <w:rPr>
          <w:rFonts w:ascii="Georgia" w:hAnsi="Georgia"/>
          <w:b/>
          <w:color w:val="2A2723"/>
          <w:sz w:val="21"/>
          <w:szCs w:val="21"/>
        </w:rPr>
        <w:t>етодика воспитания отношения детей к взрослым</w:t>
      </w:r>
      <w:r>
        <w:rPr>
          <w:rFonts w:ascii="Georgia" w:hAnsi="Georgia"/>
          <w:b/>
          <w:color w:val="2A2723"/>
          <w:sz w:val="21"/>
          <w:szCs w:val="21"/>
        </w:rPr>
        <w:t>»</w:t>
      </w:r>
      <w:r w:rsidR="00F87FF7">
        <w:rPr>
          <w:rFonts w:ascii="Georgia" w:hAnsi="Georgia"/>
          <w:b/>
          <w:color w:val="2A2723"/>
          <w:sz w:val="21"/>
          <w:szCs w:val="21"/>
        </w:rPr>
        <w:t>.</w:t>
      </w:r>
    </w:p>
    <w:p w:rsidR="00F87FF7" w:rsidRDefault="00F87FF7" w:rsidP="00786E6A">
      <w:pPr>
        <w:pStyle w:val="2"/>
        <w:numPr>
          <w:ilvl w:val="0"/>
          <w:numId w:val="1"/>
        </w:numPr>
        <w:spacing w:before="0"/>
        <w:jc w:val="both"/>
        <w:rPr>
          <w:rFonts w:ascii="Georgia" w:hAnsi="Georgia"/>
          <w:b/>
          <w:color w:val="2A2723"/>
          <w:sz w:val="22"/>
          <w:szCs w:val="21"/>
        </w:rPr>
      </w:pPr>
      <w:r w:rsidRPr="00F87FF7">
        <w:rPr>
          <w:rFonts w:ascii="Georgia" w:hAnsi="Georgia"/>
          <w:b/>
          <w:color w:val="2A2723"/>
          <w:sz w:val="21"/>
          <w:szCs w:val="21"/>
        </w:rPr>
        <w:t xml:space="preserve">Перечислите этапы </w:t>
      </w:r>
      <w:r w:rsidRPr="00F87FF7">
        <w:rPr>
          <w:rFonts w:ascii="Georgia" w:hAnsi="Georgia"/>
          <w:b/>
          <w:color w:val="2A2723"/>
          <w:sz w:val="22"/>
          <w:szCs w:val="21"/>
        </w:rPr>
        <w:t>познание ребенком себя самого</w:t>
      </w:r>
      <w:r>
        <w:rPr>
          <w:rFonts w:ascii="Georgia" w:hAnsi="Georgia"/>
          <w:b/>
          <w:color w:val="2A2723"/>
          <w:sz w:val="22"/>
          <w:szCs w:val="21"/>
        </w:rPr>
        <w:t>, дайте им характеристику.</w:t>
      </w:r>
    </w:p>
    <w:p w:rsidR="005B5902" w:rsidRPr="00786E6A" w:rsidRDefault="00FB77B3" w:rsidP="00786E6A">
      <w:pPr>
        <w:pStyle w:val="a4"/>
        <w:numPr>
          <w:ilvl w:val="0"/>
          <w:numId w:val="1"/>
        </w:numPr>
        <w:jc w:val="both"/>
        <w:rPr>
          <w:b/>
        </w:rPr>
      </w:pPr>
      <w:r w:rsidRPr="00BD1609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Какие три этапа изучения предметного мира</w:t>
      </w:r>
      <w:r w:rsidR="005B5902" w:rsidRPr="00BD1609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</w:t>
      </w:r>
      <w:r w:rsidRPr="00BD1609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выделяют, какие задачи решаются на каждом из этапов?</w:t>
      </w:r>
    </w:p>
    <w:p w:rsidR="00786E6A" w:rsidRPr="00DE4418" w:rsidRDefault="00786E6A" w:rsidP="00786E6A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Перечислите средства</w:t>
      </w:r>
      <w:r w:rsidR="004F0736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и </w:t>
      </w:r>
      <w:r w:rsidR="00DE4418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методы патриотического</w:t>
      </w:r>
      <w:r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воспитания.</w:t>
      </w:r>
    </w:p>
    <w:p w:rsidR="00DE4418" w:rsidRPr="00DE4418" w:rsidRDefault="00DE4418" w:rsidP="00DE441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</w:pPr>
      <w:r w:rsidRPr="00DE4418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Каким требованием соответствует планирование</w:t>
      </w:r>
      <w:r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работы по</w:t>
      </w:r>
      <w:r w:rsidRPr="00DE4418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</w:t>
      </w:r>
      <w:r w:rsidRPr="00DE4418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приобщению детей к социальной действительности</w:t>
      </w:r>
      <w:r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.</w:t>
      </w:r>
    </w:p>
    <w:p w:rsidR="00536900" w:rsidRPr="00DE4418" w:rsidRDefault="00DE4418" w:rsidP="0053690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Что включает в себя работа с родителями</w:t>
      </w:r>
      <w:r w:rsidR="00536900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</w:t>
      </w:r>
      <w:r w:rsidR="00536900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по</w:t>
      </w:r>
      <w:r w:rsidR="00536900" w:rsidRPr="00DE4418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 xml:space="preserve"> приобщению детей к социальной действительности</w:t>
      </w:r>
      <w:r w:rsidR="00536900"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  <w:t>.</w:t>
      </w:r>
    </w:p>
    <w:p w:rsidR="00DE4418" w:rsidRPr="00DE4418" w:rsidRDefault="00DE4418" w:rsidP="00536900">
      <w:pPr>
        <w:pStyle w:val="a4"/>
        <w:ind w:left="643"/>
        <w:jc w:val="both"/>
        <w:rPr>
          <w:rFonts w:ascii="Times New Roman" w:eastAsia="Times New Roman" w:hAnsi="Times New Roman" w:cs="Times New Roman"/>
          <w:b/>
          <w:color w:val="2A2723"/>
          <w:kern w:val="36"/>
          <w:sz w:val="24"/>
          <w:szCs w:val="24"/>
          <w:lang w:eastAsia="ru-RU"/>
        </w:rPr>
      </w:pPr>
    </w:p>
    <w:p w:rsidR="00C32AF4" w:rsidRPr="00BD1609" w:rsidRDefault="00C32AF4" w:rsidP="00786E6A">
      <w:pPr>
        <w:pStyle w:val="a3"/>
        <w:spacing w:before="0" w:beforeAutospacing="0" w:after="0" w:afterAutospacing="0" w:line="315" w:lineRule="atLeast"/>
        <w:jc w:val="both"/>
        <w:rPr>
          <w:rFonts w:ascii="Georgia" w:eastAsiaTheme="majorEastAsia" w:hAnsi="Georgia" w:cstheme="majorBidi"/>
          <w:b/>
          <w:color w:val="2A2723"/>
          <w:sz w:val="21"/>
          <w:szCs w:val="21"/>
          <w:lang w:eastAsia="en-US"/>
        </w:rPr>
      </w:pPr>
    </w:p>
    <w:p w:rsidR="000E09BA" w:rsidRDefault="000E09BA" w:rsidP="00786E6A">
      <w:pPr>
        <w:jc w:val="both"/>
      </w:pPr>
    </w:p>
    <w:sectPr w:rsidR="000E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0C9A"/>
    <w:multiLevelType w:val="hybridMultilevel"/>
    <w:tmpl w:val="84F06610"/>
    <w:lvl w:ilvl="0" w:tplc="0B1A2CF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FA"/>
    <w:rsid w:val="000E09BA"/>
    <w:rsid w:val="003173EF"/>
    <w:rsid w:val="00465CDE"/>
    <w:rsid w:val="004917AB"/>
    <w:rsid w:val="004F0736"/>
    <w:rsid w:val="00536900"/>
    <w:rsid w:val="005B5902"/>
    <w:rsid w:val="005F6878"/>
    <w:rsid w:val="00614708"/>
    <w:rsid w:val="006A7EFA"/>
    <w:rsid w:val="007066D2"/>
    <w:rsid w:val="00786E6A"/>
    <w:rsid w:val="00A20F04"/>
    <w:rsid w:val="00B507D4"/>
    <w:rsid w:val="00BD1609"/>
    <w:rsid w:val="00C32AF4"/>
    <w:rsid w:val="00C448A1"/>
    <w:rsid w:val="00C540D1"/>
    <w:rsid w:val="00C92C83"/>
    <w:rsid w:val="00DE4418"/>
    <w:rsid w:val="00E836EC"/>
    <w:rsid w:val="00F87FF7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8BCE-45EB-44F1-BB16-930711D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6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7E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C3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F68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16</cp:revision>
  <dcterms:created xsi:type="dcterms:W3CDTF">2025-05-27T04:44:00Z</dcterms:created>
  <dcterms:modified xsi:type="dcterms:W3CDTF">2025-05-29T11:02:00Z</dcterms:modified>
</cp:coreProperties>
</file>