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94" w:rsidRDefault="001F5794" w:rsidP="001F579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20000" cy="81854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7845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7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78316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3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9095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9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8989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75753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98291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98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0018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21824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1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20692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10137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40682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795194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95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18655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07391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83857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13898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30940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36201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6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14678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11592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9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0000" cy="253692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69" w:rsidRDefault="001F5794" w:rsidP="001F5794">
      <w:pPr>
        <w:ind w:firstLine="0"/>
        <w:rPr>
          <w:noProof/>
          <w:lang w:eastAsia="ru-RU"/>
        </w:rPr>
      </w:pPr>
      <w:r w:rsidRPr="001F5794">
        <w:t xml:space="preserve">  </w:t>
      </w: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756B26" w:rsidRDefault="00756B26" w:rsidP="001F5794">
      <w:pPr>
        <w:ind w:firstLine="0"/>
        <w:rPr>
          <w:noProof/>
          <w:lang w:eastAsia="ru-RU"/>
        </w:rPr>
      </w:pPr>
    </w:p>
    <w:p w:rsidR="00F47F4E" w:rsidRDefault="00756B26" w:rsidP="00756B26">
      <w:pPr>
        <w:ind w:firstLine="0"/>
        <w:jc w:val="center"/>
      </w:pPr>
      <w:r w:rsidRPr="00DB5092">
        <w:lastRenderedPageBreak/>
        <w:drawing>
          <wp:inline distT="0" distB="0" distL="0" distR="0">
            <wp:extent cx="5348578" cy="4499105"/>
            <wp:effectExtent l="19050" t="0" r="4472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02" cy="45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26" w:rsidRDefault="00756B26" w:rsidP="00756B26">
      <w:pPr>
        <w:ind w:firstLine="0"/>
        <w:jc w:val="center"/>
      </w:pPr>
      <w:r w:rsidRPr="00DB5092">
        <w:drawing>
          <wp:inline distT="0" distB="0" distL="0" distR="0">
            <wp:extent cx="5321435" cy="4828187"/>
            <wp:effectExtent l="19050" t="0" r="0" b="0"/>
            <wp:docPr id="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0" cy="48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26" w:rsidRDefault="00756B26" w:rsidP="001F5794">
      <w:pPr>
        <w:ind w:firstLine="0"/>
      </w:pPr>
    </w:p>
    <w:p w:rsidR="00F07BFC" w:rsidRPr="00F07BFC" w:rsidRDefault="00F07BFC" w:rsidP="00F07BFC">
      <w:pPr>
        <w:pStyle w:val="Heading4"/>
        <w:spacing w:line="252" w:lineRule="exact"/>
        <w:ind w:left="2205"/>
        <w:jc w:val="both"/>
        <w:rPr>
          <w:sz w:val="28"/>
          <w:szCs w:val="28"/>
        </w:rPr>
      </w:pPr>
      <w:r w:rsidRPr="00F07BFC">
        <w:rPr>
          <w:spacing w:val="-2"/>
          <w:sz w:val="28"/>
          <w:szCs w:val="28"/>
        </w:rPr>
        <w:lastRenderedPageBreak/>
        <w:t>Практические задания</w:t>
      </w:r>
    </w:p>
    <w:p w:rsidR="00F07BFC" w:rsidRPr="00F07BFC" w:rsidRDefault="00F07BFC" w:rsidP="00F07BFC">
      <w:pPr>
        <w:pStyle w:val="a5"/>
        <w:spacing w:after="3"/>
        <w:ind w:right="856" w:firstLine="360"/>
        <w:rPr>
          <w:b/>
          <w:sz w:val="28"/>
          <w:szCs w:val="28"/>
        </w:rPr>
      </w:pPr>
    </w:p>
    <w:p w:rsidR="00F07BFC" w:rsidRPr="00F07BFC" w:rsidRDefault="00F07BFC" w:rsidP="00F07BFC">
      <w:pPr>
        <w:pStyle w:val="a5"/>
        <w:spacing w:after="3"/>
        <w:ind w:right="856" w:firstLine="360"/>
        <w:rPr>
          <w:sz w:val="28"/>
          <w:szCs w:val="28"/>
        </w:rPr>
      </w:pPr>
      <w:r w:rsidRPr="00F07BFC">
        <w:rPr>
          <w:b/>
          <w:sz w:val="28"/>
          <w:szCs w:val="28"/>
        </w:rPr>
        <w:t xml:space="preserve">Задание 1. </w:t>
      </w:r>
      <w:r w:rsidRPr="00F07BFC">
        <w:rPr>
          <w:sz w:val="28"/>
          <w:szCs w:val="28"/>
        </w:rPr>
        <w:t>Заполните таблицу, в которой указаны основные формы утечки и утраты конфиденциальной информации, приведите один или несколько способов защиты.</w:t>
      </w:r>
    </w:p>
    <w:tbl>
      <w:tblPr>
        <w:tblStyle w:val="TableNormal"/>
        <w:tblW w:w="9746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5"/>
        <w:gridCol w:w="5211"/>
      </w:tblGrid>
      <w:tr w:rsidR="00756B26" w:rsidRPr="00F07BFC" w:rsidTr="00F47F4E">
        <w:trPr>
          <w:trHeight w:val="506"/>
        </w:trPr>
        <w:tc>
          <w:tcPr>
            <w:tcW w:w="4535" w:type="dxa"/>
          </w:tcPr>
          <w:p w:rsidR="00756B26" w:rsidRPr="00F07BFC" w:rsidRDefault="00756B26" w:rsidP="007D10DF">
            <w:pPr>
              <w:pStyle w:val="TableParagraph"/>
              <w:spacing w:line="254" w:lineRule="exact"/>
              <w:jc w:val="center"/>
              <w:rPr>
                <w:b/>
                <w:sz w:val="28"/>
                <w:szCs w:val="28"/>
                <w:lang w:val="ru-RU"/>
              </w:rPr>
            </w:pPr>
            <w:r w:rsidRPr="00F07BFC">
              <w:rPr>
                <w:b/>
                <w:sz w:val="28"/>
                <w:szCs w:val="28"/>
                <w:lang w:val="ru-RU"/>
              </w:rPr>
              <w:t>Формы утечки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F07BFC">
              <w:rPr>
                <w:b/>
                <w:sz w:val="28"/>
                <w:szCs w:val="28"/>
                <w:lang w:val="ru-RU"/>
              </w:rPr>
              <w:t>и утраты инфор</w:t>
            </w:r>
            <w:r w:rsidRPr="00F07BFC">
              <w:rPr>
                <w:b/>
                <w:spacing w:val="-2"/>
                <w:sz w:val="28"/>
                <w:szCs w:val="28"/>
                <w:lang w:val="ru-RU"/>
              </w:rPr>
              <w:t>мации</w:t>
            </w:r>
          </w:p>
        </w:tc>
        <w:tc>
          <w:tcPr>
            <w:tcW w:w="5211" w:type="dxa"/>
          </w:tcPr>
          <w:p w:rsidR="00756B26" w:rsidRPr="00F07BFC" w:rsidRDefault="00756B26" w:rsidP="007D10DF">
            <w:pPr>
              <w:pStyle w:val="TableParagraph"/>
              <w:spacing w:line="250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F07BFC">
              <w:rPr>
                <w:b/>
                <w:sz w:val="28"/>
                <w:szCs w:val="28"/>
              </w:rPr>
              <w:t>Способы</w:t>
            </w:r>
            <w:r w:rsidRPr="00F07BFC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F07BFC">
              <w:rPr>
                <w:b/>
                <w:spacing w:val="-2"/>
                <w:sz w:val="28"/>
                <w:szCs w:val="28"/>
              </w:rPr>
              <w:t>защиты</w:t>
            </w:r>
          </w:p>
        </w:tc>
      </w:tr>
      <w:tr w:rsidR="00756B26" w:rsidRPr="00F07BFC" w:rsidTr="00F47F4E">
        <w:trPr>
          <w:trHeight w:val="2835"/>
        </w:trPr>
        <w:tc>
          <w:tcPr>
            <w:tcW w:w="4535" w:type="dxa"/>
          </w:tcPr>
          <w:p w:rsidR="00756B26" w:rsidRPr="00F07BFC" w:rsidRDefault="00756B26" w:rsidP="007D10DF">
            <w:pPr>
              <w:pStyle w:val="TableParagraph"/>
              <w:ind w:left="108" w:right="96" w:hanging="1"/>
              <w:jc w:val="both"/>
              <w:rPr>
                <w:sz w:val="28"/>
                <w:szCs w:val="28"/>
                <w:lang w:val="ru-RU"/>
              </w:rPr>
            </w:pPr>
            <w:r w:rsidRPr="00F07BFC">
              <w:rPr>
                <w:sz w:val="28"/>
                <w:szCs w:val="28"/>
                <w:lang w:val="ru-RU"/>
              </w:rPr>
              <w:t>Хищение носителя информации либо отображенной в нем ин формации (кража);</w:t>
            </w:r>
          </w:p>
        </w:tc>
        <w:tc>
          <w:tcPr>
            <w:tcW w:w="5211" w:type="dxa"/>
          </w:tcPr>
          <w:p w:rsidR="00756B26" w:rsidRPr="00F07BFC" w:rsidRDefault="00756B26" w:rsidP="007D10DF">
            <w:pPr>
              <w:pStyle w:val="TableParagraph"/>
              <w:tabs>
                <w:tab w:val="left" w:pos="2146"/>
              </w:tabs>
              <w:ind w:left="108" w:right="94"/>
              <w:jc w:val="both"/>
              <w:rPr>
                <w:sz w:val="28"/>
                <w:szCs w:val="28"/>
                <w:lang w:val="ru-RU"/>
              </w:rPr>
            </w:pPr>
            <w:r w:rsidRPr="00F07BFC">
              <w:rPr>
                <w:sz w:val="28"/>
                <w:szCs w:val="28"/>
                <w:lang w:val="ru-RU"/>
              </w:rPr>
              <w:t>Физические средства защиты (охранная сигнализация, экранирующие оболочки для аппа</w:t>
            </w:r>
            <w:r w:rsidRPr="00F07BFC">
              <w:rPr>
                <w:spacing w:val="-2"/>
                <w:sz w:val="28"/>
                <w:szCs w:val="28"/>
                <w:lang w:val="ru-RU"/>
              </w:rPr>
              <w:t>ратуры,</w:t>
            </w:r>
            <w:r w:rsidRPr="00F07BFC">
              <w:rPr>
                <w:sz w:val="28"/>
                <w:szCs w:val="28"/>
                <w:lang w:val="ru-RU"/>
              </w:rPr>
              <w:tab/>
            </w:r>
            <w:r w:rsidRPr="00F07BFC">
              <w:rPr>
                <w:spacing w:val="-2"/>
                <w:sz w:val="28"/>
                <w:szCs w:val="28"/>
                <w:lang w:val="ru-RU"/>
              </w:rPr>
              <w:t xml:space="preserve">внутренняя </w:t>
            </w:r>
            <w:r w:rsidRPr="00F07BFC">
              <w:rPr>
                <w:sz w:val="28"/>
                <w:szCs w:val="28"/>
                <w:lang w:val="ru-RU"/>
              </w:rPr>
              <w:t>экранирующая защита отдельных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07BFC">
              <w:rPr>
                <w:sz w:val="28"/>
                <w:szCs w:val="28"/>
                <w:lang w:val="ru-RU"/>
              </w:rPr>
              <w:t>помещений,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07BFC">
              <w:rPr>
                <w:sz w:val="28"/>
                <w:szCs w:val="28"/>
                <w:lang w:val="ru-RU"/>
              </w:rPr>
              <w:t>средства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07BFC">
              <w:rPr>
                <w:spacing w:val="-2"/>
                <w:sz w:val="28"/>
                <w:szCs w:val="28"/>
                <w:lang w:val="ru-RU"/>
              </w:rPr>
              <w:t>внеш</w:t>
            </w:r>
            <w:r w:rsidRPr="00F07BFC">
              <w:rPr>
                <w:sz w:val="28"/>
                <w:szCs w:val="28"/>
                <w:lang w:val="ru-RU"/>
              </w:rPr>
              <w:t>него и внутреннего наблюдения, замки на дверях и т.п.).</w:t>
            </w:r>
          </w:p>
        </w:tc>
      </w:tr>
      <w:tr w:rsidR="00756B26" w:rsidRPr="00F07BFC" w:rsidTr="00F47F4E">
        <w:trPr>
          <w:trHeight w:val="2835"/>
        </w:trPr>
        <w:tc>
          <w:tcPr>
            <w:tcW w:w="4535" w:type="dxa"/>
          </w:tcPr>
          <w:p w:rsidR="00756B26" w:rsidRPr="00F07BFC" w:rsidRDefault="00756B26" w:rsidP="007D10DF">
            <w:pPr>
              <w:pStyle w:val="TableParagraph"/>
              <w:ind w:left="108" w:right="96" w:hang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211" w:type="dxa"/>
          </w:tcPr>
          <w:p w:rsidR="00756B26" w:rsidRPr="00F07BFC" w:rsidRDefault="00756B26" w:rsidP="007D10DF">
            <w:pPr>
              <w:pStyle w:val="TableParagraph"/>
              <w:tabs>
                <w:tab w:val="left" w:pos="2146"/>
              </w:tabs>
              <w:ind w:left="108" w:right="94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756B26" w:rsidRPr="00F07BFC" w:rsidTr="00F47F4E">
        <w:trPr>
          <w:trHeight w:val="2835"/>
        </w:trPr>
        <w:tc>
          <w:tcPr>
            <w:tcW w:w="4535" w:type="dxa"/>
          </w:tcPr>
          <w:p w:rsidR="00756B26" w:rsidRPr="00F07BFC" w:rsidRDefault="00756B26" w:rsidP="007D10DF">
            <w:pPr>
              <w:pStyle w:val="TableParagraph"/>
              <w:ind w:left="108" w:right="96" w:hang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211" w:type="dxa"/>
          </w:tcPr>
          <w:p w:rsidR="00756B26" w:rsidRPr="00F07BFC" w:rsidRDefault="00756B26" w:rsidP="007D10DF">
            <w:pPr>
              <w:pStyle w:val="TableParagraph"/>
              <w:tabs>
                <w:tab w:val="left" w:pos="2146"/>
              </w:tabs>
              <w:ind w:left="108" w:right="94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F07BFC" w:rsidRDefault="00F07BFC" w:rsidP="001F5794">
      <w:pPr>
        <w:ind w:firstLine="0"/>
      </w:pPr>
    </w:p>
    <w:sectPr w:rsidR="00F07BFC" w:rsidSect="001F5794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E67" w:rsidRDefault="00367E67" w:rsidP="00296343">
      <w:r>
        <w:separator/>
      </w:r>
    </w:p>
  </w:endnote>
  <w:endnote w:type="continuationSeparator" w:id="1">
    <w:p w:rsidR="00367E67" w:rsidRDefault="00367E67" w:rsidP="00296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E67" w:rsidRDefault="00367E67" w:rsidP="00296343">
      <w:r>
        <w:separator/>
      </w:r>
    </w:p>
  </w:footnote>
  <w:footnote w:type="continuationSeparator" w:id="1">
    <w:p w:rsidR="00367E67" w:rsidRDefault="00367E67" w:rsidP="002963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F5794"/>
    <w:rsid w:val="000274A3"/>
    <w:rsid w:val="0007560A"/>
    <w:rsid w:val="00164CE0"/>
    <w:rsid w:val="001A354B"/>
    <w:rsid w:val="001F5794"/>
    <w:rsid w:val="00226323"/>
    <w:rsid w:val="00227517"/>
    <w:rsid w:val="00296343"/>
    <w:rsid w:val="00311569"/>
    <w:rsid w:val="00367E67"/>
    <w:rsid w:val="003C5DCC"/>
    <w:rsid w:val="0052054C"/>
    <w:rsid w:val="005B7980"/>
    <w:rsid w:val="00621783"/>
    <w:rsid w:val="00686753"/>
    <w:rsid w:val="00714720"/>
    <w:rsid w:val="00756B26"/>
    <w:rsid w:val="00897356"/>
    <w:rsid w:val="00915581"/>
    <w:rsid w:val="00F07BFC"/>
    <w:rsid w:val="00F4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94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07BFC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F07BFC"/>
    <w:pPr>
      <w:widowControl w:val="0"/>
      <w:autoSpaceDE w:val="0"/>
      <w:autoSpaceDN w:val="0"/>
      <w:ind w:left="142" w:firstLine="0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1"/>
    <w:rsid w:val="00F07BFC"/>
    <w:rPr>
      <w:rFonts w:ascii="Times New Roman" w:eastAsia="Times New Roman" w:hAnsi="Times New Roman" w:cs="Times New Roman"/>
    </w:rPr>
  </w:style>
  <w:style w:type="paragraph" w:customStyle="1" w:styleId="Heading4">
    <w:name w:val="Heading 4"/>
    <w:basedOn w:val="a"/>
    <w:uiPriority w:val="1"/>
    <w:qFormat/>
    <w:rsid w:val="00F07BFC"/>
    <w:pPr>
      <w:widowControl w:val="0"/>
      <w:autoSpaceDE w:val="0"/>
      <w:autoSpaceDN w:val="0"/>
      <w:spacing w:line="250" w:lineRule="exact"/>
      <w:ind w:left="993" w:firstLine="0"/>
      <w:jc w:val="left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F07BFC"/>
    <w:pPr>
      <w:widowControl w:val="0"/>
      <w:autoSpaceDE w:val="0"/>
      <w:autoSpaceDN w:val="0"/>
      <w:ind w:left="107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3</cp:revision>
  <dcterms:created xsi:type="dcterms:W3CDTF">2025-10-07T08:02:00Z</dcterms:created>
  <dcterms:modified xsi:type="dcterms:W3CDTF">2025-11-28T05:43:00Z</dcterms:modified>
</cp:coreProperties>
</file>