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CFD" w:rsidRDefault="006E7CFD">
      <w:pPr>
        <w:pStyle w:val="1"/>
      </w:pPr>
      <w:hyperlink r:id="rId7" w:history="1">
        <w:r>
          <w:rPr>
            <w:rStyle w:val="a4"/>
            <w:rFonts w:cs="Times New Roman CYR"/>
            <w:b w:val="0"/>
            <w:bCs w:val="0"/>
          </w:rPr>
          <w:t>Рекомендации по применению профессиональных стандартов в организации (разработаны ФГБУ ВНИИ труда Минтруда РФ) (по состоянию на 26 июля 2018 г.)</w:t>
        </w:r>
      </w:hyperlink>
    </w:p>
    <w:p w:rsidR="006E7CFD" w:rsidRDefault="006E7CFD"/>
    <w:p w:rsidR="006E7CFD" w:rsidRDefault="006E7CFD">
      <w:bookmarkStart w:id="0" w:name="sub_1"/>
      <w:r>
        <w:t xml:space="preserve">1. Рекомендации по применению </w:t>
      </w:r>
      <w:hyperlink r:id="rId8" w:history="1">
        <w:r>
          <w:rPr>
            <w:rStyle w:val="a4"/>
            <w:rFonts w:cs="Times New Roman CYR"/>
          </w:rPr>
          <w:t>профессиональных стандартов</w:t>
        </w:r>
      </w:hyperlink>
      <w:r>
        <w:t xml:space="preserve"> (далее - Рекомендации) подготовлены в целях оказания практической помощи организациям различной формы собственности при применении профессиональных стандартов.</w:t>
      </w:r>
    </w:p>
    <w:p w:rsidR="006E7CFD" w:rsidRDefault="006E7CFD">
      <w:bookmarkStart w:id="1" w:name="sub_2"/>
      <w:bookmarkEnd w:id="0"/>
      <w:r>
        <w:t>2. В Рекомендациях применяются следующие основные термины и их определения:</w:t>
      </w:r>
    </w:p>
    <w:bookmarkEnd w:id="1"/>
    <w:p w:rsidR="006E7CFD" w:rsidRDefault="006E7CFD">
      <w:r>
        <w:rPr>
          <w:rStyle w:val="a3"/>
          <w:bCs/>
        </w:rPr>
        <w:t>профессиональный стандарт</w:t>
      </w:r>
      <w:r>
        <w:t xml:space="preserve"> - характеристика квалификации, необходимой работнику для осуществления определенного вида профессиональной деятельности, в том числе выполнения определенной трудовой функции (</w:t>
      </w:r>
      <w:hyperlink r:id="rId9" w:history="1">
        <w:r>
          <w:rPr>
            <w:rStyle w:val="a4"/>
            <w:rFonts w:cs="Times New Roman CYR"/>
          </w:rPr>
          <w:t>ст. 195.1</w:t>
        </w:r>
      </w:hyperlink>
      <w:r>
        <w:t xml:space="preserve"> Трудового кодекса Российской Федерации (далее - Кодекс));</w:t>
      </w:r>
    </w:p>
    <w:p w:rsidR="006E7CFD" w:rsidRDefault="006E7CFD">
      <w:r>
        <w:rPr>
          <w:rStyle w:val="a3"/>
          <w:bCs/>
        </w:rPr>
        <w:t>квалификация</w:t>
      </w:r>
      <w:r>
        <w:t xml:space="preserve"> - уровень знаний, умений, профессиональных навыков и опыта работы работника (</w:t>
      </w:r>
      <w:hyperlink r:id="rId10" w:history="1">
        <w:r>
          <w:rPr>
            <w:rStyle w:val="a4"/>
            <w:rFonts w:cs="Times New Roman CYR"/>
          </w:rPr>
          <w:t>ст. 195.1</w:t>
        </w:r>
      </w:hyperlink>
      <w:r>
        <w:t xml:space="preserve"> Кодекса);</w:t>
      </w:r>
    </w:p>
    <w:p w:rsidR="006E7CFD" w:rsidRDefault="006E7CFD">
      <w:r>
        <w:rPr>
          <w:rStyle w:val="a3"/>
          <w:bCs/>
        </w:rPr>
        <w:t>вид профессиональной деятельности</w:t>
      </w:r>
      <w:r>
        <w:t xml:space="preserve"> - совокупность обобщенных трудовых функций, имеющих близкий характер, результаты и условия труда (</w:t>
      </w:r>
      <w:hyperlink r:id="rId11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 от 29.04.2013 "Об утверждении методических рекомендаций по разработке профессионального стандарта" (далее - приказ Минтруда N 170н);</w:t>
      </w:r>
    </w:p>
    <w:p w:rsidR="006E7CFD" w:rsidRDefault="006E7CFD">
      <w:r>
        <w:rPr>
          <w:rStyle w:val="a3"/>
          <w:bCs/>
        </w:rPr>
        <w:t>обобщенная трудовая функция</w:t>
      </w:r>
      <w:r>
        <w:t xml:space="preserve"> - совокупность связанных между собой трудовых функций, сложившаяся в результате разделения труда в конкретном производственном или бизнес-процессе (</w:t>
      </w:r>
      <w:hyperlink r:id="rId12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170н);</w:t>
      </w:r>
    </w:p>
    <w:p w:rsidR="006E7CFD" w:rsidRDefault="006E7CFD">
      <w:r>
        <w:rPr>
          <w:rStyle w:val="a3"/>
          <w:bCs/>
        </w:rPr>
        <w:t>трудовая функция</w:t>
      </w:r>
      <w:r>
        <w:t xml:space="preserve"> - система трудовых действий в рамках обобщенной трудовой функции (</w:t>
      </w:r>
      <w:hyperlink r:id="rId13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170н);</w:t>
      </w:r>
    </w:p>
    <w:p w:rsidR="006E7CFD" w:rsidRDefault="006E7CFD">
      <w:r>
        <w:rPr>
          <w:rStyle w:val="a3"/>
          <w:bCs/>
        </w:rPr>
        <w:t>Справочно.</w:t>
      </w:r>
      <w:r>
        <w:t xml:space="preserve"> В Кодексе (</w:t>
      </w:r>
      <w:hyperlink r:id="rId14" w:history="1">
        <w:r>
          <w:rPr>
            <w:rStyle w:val="a4"/>
            <w:rFonts w:cs="Times New Roman CYR"/>
          </w:rPr>
          <w:t>ст. 57</w:t>
        </w:r>
      </w:hyperlink>
      <w:r>
        <w:t>) трудовая функция определяется как "работа по должности в соответствии со штатным расписанием, профессии, специальности с указанием квалификации", а также как "конкретный вид поручаемой работнику работы", таким образом, первая часть определения соответствует обобщенной трудовой функции, а вторая - трудовой функции в профессиональном стандарте.</w:t>
      </w:r>
    </w:p>
    <w:p w:rsidR="006E7CFD" w:rsidRDefault="006E7CFD">
      <w:r>
        <w:rPr>
          <w:rStyle w:val="a3"/>
          <w:bCs/>
        </w:rPr>
        <w:t>трудовое действие</w:t>
      </w:r>
      <w:r>
        <w:t xml:space="preserve"> - процесс взаимодействия работника с предметом труда, при котором достигается определенная задача (</w:t>
      </w:r>
      <w:hyperlink r:id="rId15" w:history="1">
        <w:r>
          <w:rPr>
            <w:rStyle w:val="a4"/>
            <w:rFonts w:cs="Times New Roman CYR"/>
          </w:rPr>
          <w:t>приказ</w:t>
        </w:r>
      </w:hyperlink>
      <w:r>
        <w:t xml:space="preserve"> Минтруда России N 170н).</w:t>
      </w:r>
    </w:p>
    <w:p w:rsidR="006E7CFD" w:rsidRDefault="006E7CFD">
      <w:bookmarkStart w:id="2" w:name="sub_3"/>
      <w:r>
        <w:t>3. Профессиональный стандарт - это актуальное детализированное описание конкретного вида профессиональной деятельности вне зависимости от того, в каких организациях (малых/средних/крупных; частных/государственных) и регионах страны он реализуется, как сформировано штатное расписание (проведено разделение труда) в конкретных организациях.</w:t>
      </w:r>
    </w:p>
    <w:p w:rsidR="006E7CFD" w:rsidRDefault="006E7CFD">
      <w:bookmarkStart w:id="3" w:name="sub_4"/>
      <w:bookmarkEnd w:id="2"/>
      <w:r>
        <w:t>4. Профессиональный стандарт разрабатывается на вид профессиональной деятельности, где представленные обобщенные трудовые функции - это "модель" (типовое описание) профессии, должности, раскрывающая ключевой (основной) набор трудовых функций, имеющих близкий характер, результаты и условия труда.</w:t>
      </w:r>
    </w:p>
    <w:p w:rsidR="006E7CFD" w:rsidRDefault="006E7CFD">
      <w:bookmarkStart w:id="4" w:name="sub_5"/>
      <w:bookmarkEnd w:id="3"/>
      <w:r>
        <w:t>5. Каждая обобщенная трудовая функция описывает профессиональную деятельность, которая может быть выполнена одним работником (в большинстве организаций, где реализуется данный вид профессиональной деятельности).</w:t>
      </w:r>
    </w:p>
    <w:bookmarkEnd w:id="4"/>
    <w:p w:rsidR="006E7CFD" w:rsidRDefault="006E7CFD">
      <w:r>
        <w:t>Иными словами, обобщенная трудовая функция корреспондируется с должностными обязанностями (типовое описание профессии, должности), но не тождественна должностной инструкции в конкретной организации.</w:t>
      </w:r>
    </w:p>
    <w:p w:rsidR="006E7CFD" w:rsidRDefault="006E7CFD">
      <w:bookmarkStart w:id="5" w:name="sub_6"/>
      <w:r>
        <w:t>6. При формировании должностной инструкции работника в конкретной организации может быть использован не весь набор трудовых функций в обобщенной трудовой функции или же набор трудовых функций может быть расширен исходя из специфики выполняемой работы. Допускается использовать несколько обобщенных трудовых функций, при этом требования к квалификации работника определяются по более высокому уровню квалификации.</w:t>
      </w:r>
    </w:p>
    <w:p w:rsidR="006E7CFD" w:rsidRDefault="006E7CFD">
      <w:bookmarkStart w:id="6" w:name="sub_7"/>
      <w:bookmarkEnd w:id="5"/>
      <w:r>
        <w:t>7. Профессиональные стандарты применяются в организации в целях:</w:t>
      </w:r>
    </w:p>
    <w:bookmarkEnd w:id="6"/>
    <w:p w:rsidR="006E7CFD" w:rsidRDefault="006E7CFD">
      <w:r>
        <w:lastRenderedPageBreak/>
        <w:t>- определения трудовых функций работников;</w:t>
      </w:r>
    </w:p>
    <w:p w:rsidR="006E7CFD" w:rsidRDefault="006E7CFD">
      <w:r>
        <w:t>- разработки штатных расписаний, должностных инструкций;</w:t>
      </w:r>
    </w:p>
    <w:p w:rsidR="006E7CFD" w:rsidRDefault="006E7CFD">
      <w:r>
        <w:t>- аттестации работников;</w:t>
      </w:r>
    </w:p>
    <w:p w:rsidR="006E7CFD" w:rsidRDefault="006E7CFD">
      <w:r>
        <w:t>- независимой оценки квалификации;</w:t>
      </w:r>
    </w:p>
    <w:p w:rsidR="006E7CFD" w:rsidRDefault="006E7CFD">
      <w:r>
        <w:t>- организации подготовки (профессиональное образование и профессиональное обучение) и дополнительного профессионального образования работников.</w:t>
      </w:r>
    </w:p>
    <w:p w:rsidR="006E7CFD" w:rsidRDefault="006E7CFD">
      <w:bookmarkStart w:id="7" w:name="sub_8"/>
      <w:r>
        <w:t>8. При применении профессиональных стандартов необходимо руководствоваться:</w:t>
      </w:r>
    </w:p>
    <w:bookmarkEnd w:id="7"/>
    <w:p w:rsidR="006E7CFD" w:rsidRDefault="006E7CFD">
      <w:r>
        <w:fldChar w:fldCharType="begin"/>
      </w:r>
      <w:r>
        <w:instrText>HYPERLINK "http://internet.garant.ru/document/redirect/12125268/0"</w:instrText>
      </w:r>
      <w:r>
        <w:fldChar w:fldCharType="separate"/>
      </w:r>
      <w:r>
        <w:rPr>
          <w:rStyle w:val="a4"/>
          <w:rFonts w:cs="Times New Roman CYR"/>
        </w:rPr>
        <w:t>Трудовой кодекс</w:t>
      </w:r>
      <w:r>
        <w:fldChar w:fldCharType="end"/>
      </w:r>
      <w:r>
        <w:t xml:space="preserve"> Российской Федерации (далее - Кодекс):</w:t>
      </w:r>
    </w:p>
    <w:p w:rsidR="006E7CFD" w:rsidRDefault="006E7CFD">
      <w:r>
        <w:t xml:space="preserve">- </w:t>
      </w:r>
      <w:hyperlink r:id="rId16" w:history="1">
        <w:r>
          <w:rPr>
            <w:rStyle w:val="a4"/>
            <w:rFonts w:cs="Times New Roman CYR"/>
          </w:rPr>
          <w:t>часть вторая статьи 57</w:t>
        </w:r>
      </w:hyperlink>
      <w:r>
        <w:t xml:space="preserve"> - наименования должностей, профессий,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профессиональных стандартах, если в соответствии с Кодексом или иными федеральными законами с выполнением работ по этим должностям, профессиям, специальностям связано предоставление компенсаций и льгот либо наличие ограничений;</w:t>
      </w:r>
    </w:p>
    <w:p w:rsidR="006E7CFD" w:rsidRDefault="006E7CFD">
      <w:r>
        <w:t xml:space="preserve">- </w:t>
      </w:r>
      <w:hyperlink r:id="rId17" w:history="1">
        <w:r>
          <w:rPr>
            <w:rStyle w:val="a4"/>
            <w:rFonts w:cs="Times New Roman CYR"/>
          </w:rPr>
          <w:t>статья 195.3</w:t>
        </w:r>
      </w:hyperlink>
      <w:r>
        <w:t>: требования к квалификации работников, содержащиеся в профессиональных стандартах, обязательны для работодателя в случаях, если они установлены Кодексом, другими федеральными законами, иными нормативными правовыми актами Российской Федерации;</w:t>
      </w:r>
    </w:p>
    <w:p w:rsidR="006E7CFD" w:rsidRDefault="006E7CFD">
      <w:hyperlink r:id="rId18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Правительства Российской Федерации от 27 июня 2016 г. N 584 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собственности";</w:t>
      </w:r>
    </w:p>
    <w:p w:rsidR="006E7CFD" w:rsidRDefault="006E7CFD">
      <w:r>
        <w:t>нормативные правовые акты, регулирующие вид профессиональной деятельности;</w:t>
      </w:r>
    </w:p>
    <w:p w:rsidR="006E7CFD" w:rsidRDefault="006E7CFD">
      <w:r>
        <w:t>информация Минтруда России по вопросам применения профессиональных стандартов</w:t>
      </w:r>
    </w:p>
    <w:p w:rsidR="006E7CFD" w:rsidRDefault="006E7CFD">
      <w:hyperlink r:id="rId19" w:history="1">
        <w:r>
          <w:rPr>
            <w:rStyle w:val="a4"/>
            <w:rFonts w:cs="Times New Roman CYR"/>
          </w:rPr>
          <w:t>http://www.rosmintrud.ru/</w:t>
        </w:r>
      </w:hyperlink>
      <w:r>
        <w:t>docs/mintrud/payment/128;</w:t>
      </w:r>
    </w:p>
    <w:p w:rsidR="006E7CFD" w:rsidRDefault="006E7CFD">
      <w:r>
        <w:t>локальные акты организаций.</w:t>
      </w:r>
    </w:p>
    <w:p w:rsidR="006E7CFD" w:rsidRDefault="006E7CFD">
      <w:bookmarkStart w:id="8" w:name="sub_9"/>
      <w:r>
        <w:t xml:space="preserve">9. Обязательность применения требований в профессиональных стандартах устанавливается для случаев, предусмотренных </w:t>
      </w:r>
      <w:hyperlink r:id="rId20" w:history="1">
        <w:r>
          <w:rPr>
            <w:rStyle w:val="a4"/>
            <w:rFonts w:cs="Times New Roman CYR"/>
          </w:rPr>
          <w:t>Кодексом</w:t>
        </w:r>
      </w:hyperlink>
      <w:r>
        <w:t>:</w:t>
      </w:r>
    </w:p>
    <w:p w:rsidR="006E7CFD" w:rsidRDefault="006E7CFD">
      <w:bookmarkStart w:id="9" w:name="sub_91"/>
      <w:bookmarkEnd w:id="8"/>
      <w:r>
        <w:t xml:space="preserve">9.1. Согласно </w:t>
      </w:r>
      <w:hyperlink r:id="rId21" w:history="1">
        <w:r>
          <w:rPr>
            <w:rStyle w:val="a4"/>
            <w:rFonts w:cs="Times New Roman CYR"/>
          </w:rPr>
          <w:t>части второй статьи 57</w:t>
        </w:r>
      </w:hyperlink>
      <w:r>
        <w:t xml:space="preserve"> Кодекса наименования должностей, профессий, специальностей и квалификационные требования к ним должны соответствовать наименованиям и требованиям, указанным в квалификационных справочниках или профессиональных стандартах, если в соответствии с Кодексом или иными федеральными законами с выполнением работ по этим должностям, профессиям, специальностям связано предоставление компенсаций и льгот либо наличие ограничений.</w:t>
      </w:r>
    </w:p>
    <w:bookmarkEnd w:id="9"/>
    <w:p w:rsidR="006E7CFD" w:rsidRDefault="006E7CFD">
      <w:r>
        <w:rPr>
          <w:rStyle w:val="a3"/>
          <w:bCs/>
        </w:rPr>
        <w:t>Справочно.</w:t>
      </w:r>
      <w:r>
        <w:t xml:space="preserve"> Если работнику установлены льготы, компенсации или существуют ограничения на выполнение работ по должностям, профессиям, то ущемление прав работника в этом случае недопустимо. В случае несоответствия наименований должностей, профессий, указанных в профессиональных стандартах, наименованиям профессий и должностей, содержащихся в </w:t>
      </w:r>
      <w:hyperlink r:id="rId22" w:history="1">
        <w:r>
          <w:rPr>
            <w:rStyle w:val="a4"/>
            <w:rFonts w:cs="Times New Roman CYR"/>
          </w:rPr>
          <w:t>Списках</w:t>
        </w:r>
      </w:hyperlink>
      <w:r>
        <w:t xml:space="preserve"> производств, работ, профессий, должностей и показателей, дающих право на льготное пенсионное обеспечение, утвержденных </w:t>
      </w:r>
      <w:hyperlink r:id="rId23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Кабинета Министров СССР от 26 января 1991 г. N 10, для сохранения права работников на льготное пенсионное обеспечение рекомендуется использовать квалификационные справочники.</w:t>
      </w:r>
    </w:p>
    <w:p w:rsidR="006E7CFD" w:rsidRDefault="006E7CFD">
      <w:bookmarkStart w:id="10" w:name="sub_92"/>
      <w:r>
        <w:t xml:space="preserve">9.2. Согласно </w:t>
      </w:r>
      <w:hyperlink r:id="rId24" w:history="1">
        <w:r>
          <w:rPr>
            <w:rStyle w:val="a4"/>
            <w:rFonts w:cs="Times New Roman CYR"/>
          </w:rPr>
          <w:t>статье 195.3</w:t>
        </w:r>
      </w:hyperlink>
      <w:r>
        <w:t xml:space="preserve"> Кодекса требования к квалификации работников, содержащиеся в профессиональных стандартах, обязательны для работодателя в случаях, если они установлены Кодексом, другими федеральными законами, иными нормативными правовыми актами Российской Федерации.</w:t>
      </w:r>
    </w:p>
    <w:bookmarkEnd w:id="10"/>
    <w:p w:rsidR="006E7CFD" w:rsidRDefault="006E7CFD">
      <w:r>
        <w:rPr>
          <w:rStyle w:val="a3"/>
          <w:bCs/>
        </w:rPr>
        <w:t>Справочно.</w:t>
      </w:r>
      <w:r>
        <w:t xml:space="preserve"> К иным нормативным правовым актам относятся: указы Президента Российской Федерации; постановления и распоряжения Правительства Российской Федерации; приказы Минтранса России, Минобрнауки России, Минтруда России (за исключением приказов об утверждении профессиональных стандартов), других федеральных органов исполнительной власти, которые специально устанавливают требования к работникам, выполняющим те или иные трудовые обязанности, и носят нормативный правовой характер.</w:t>
      </w:r>
    </w:p>
    <w:p w:rsidR="006E7CFD" w:rsidRDefault="006E7CFD">
      <w:bookmarkStart w:id="11" w:name="sub_10"/>
      <w:r>
        <w:t>10. В остальных случаях требования к квалификации работника носят рекомендательный характер и применяются работодателями в качестве основы для определения требований к квалификации работников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</w:t>
      </w:r>
    </w:p>
    <w:p w:rsidR="006E7CFD" w:rsidRDefault="006E7CFD">
      <w:bookmarkStart w:id="12" w:name="sub_11"/>
      <w:bookmarkEnd w:id="11"/>
      <w:r>
        <w:t>11. При применении профессионального стандарта необходимо учитывать следующее.</w:t>
      </w:r>
    </w:p>
    <w:p w:rsidR="006E7CFD" w:rsidRDefault="006E7CFD">
      <w:bookmarkStart w:id="13" w:name="sub_111"/>
      <w:bookmarkEnd w:id="12"/>
      <w:r>
        <w:t>11.1. Вступление в силу профессиональных стандартов не является основанием для увольнения работников.</w:t>
      </w:r>
    </w:p>
    <w:p w:rsidR="006E7CFD" w:rsidRDefault="006E7CFD">
      <w:bookmarkStart w:id="14" w:name="sub_112"/>
      <w:bookmarkEnd w:id="13"/>
      <w:r>
        <w:t>11.2. Ответственность и полномочия по принятию кадровых решений являются полномочиями работодателей.</w:t>
      </w:r>
    </w:p>
    <w:p w:rsidR="006E7CFD" w:rsidRDefault="006E7CFD">
      <w:bookmarkStart w:id="15" w:name="sub_113"/>
      <w:bookmarkEnd w:id="14"/>
      <w:r>
        <w:t>11.3. При отсутствии профессиональных стандартов рекомендуется пользоваться квалификационными справочниками.</w:t>
      </w:r>
    </w:p>
    <w:p w:rsidR="006E7CFD" w:rsidRDefault="006E7CFD">
      <w:bookmarkStart w:id="16" w:name="sub_114"/>
      <w:bookmarkEnd w:id="15"/>
      <w:r>
        <w:t xml:space="preserve">11.4. </w:t>
      </w:r>
      <w:hyperlink r:id="rId25" w:history="1">
        <w:r>
          <w:rPr>
            <w:rStyle w:val="a4"/>
            <w:rFonts w:cs="Times New Roman CYR"/>
          </w:rPr>
          <w:t>Кодекс</w:t>
        </w:r>
      </w:hyperlink>
      <w:r>
        <w:t xml:space="preserve"> предоставляет работодателю право самостоятельно определять штатное расписание, наименования должностей, профессий рабочих и трудовых функций работников в соответствии с уставом организации, устанавливать категории (разряды, классы) с учетом сложности и объема выполняемой работы (трудовых функций).</w:t>
      </w:r>
    </w:p>
    <w:p w:rsidR="006E7CFD" w:rsidRDefault="006E7CFD">
      <w:bookmarkStart w:id="17" w:name="sub_115"/>
      <w:bookmarkEnd w:id="16"/>
      <w:r>
        <w:t>11.5. Профессиональные стандарты применяются работодателями с учетом особенностей выполняемых работниками трудовых функций, обусловленных применяемыми технологиями и принятой организацией производства и труда и требований нормативных правовых актов, регулирующих вид профессиональной деятельности.</w:t>
      </w:r>
    </w:p>
    <w:p w:rsidR="006E7CFD" w:rsidRDefault="006E7CFD">
      <w:bookmarkStart w:id="18" w:name="sub_116"/>
      <w:bookmarkEnd w:id="17"/>
      <w:r>
        <w:t>11.6. Профессиональный стандарт - не должностная инструкция. Профессиональный стандарт описывает профессиональную деятельность, но не стандартизирует должностные обязанности. Права и обязанности работника могут быть определены непосредственно в трудовом договоре либо в должностной инструкции на основе положений профессионального стандарта (</w:t>
      </w:r>
      <w:hyperlink w:anchor="sub_5" w:history="1">
        <w:r>
          <w:rPr>
            <w:rStyle w:val="a4"/>
            <w:rFonts w:cs="Times New Roman CYR"/>
          </w:rPr>
          <w:t>пп. 5</w:t>
        </w:r>
      </w:hyperlink>
      <w:r>
        <w:t xml:space="preserve"> и </w:t>
      </w:r>
      <w:hyperlink w:anchor="sub_6" w:history="1">
        <w:r>
          <w:rPr>
            <w:rStyle w:val="a4"/>
            <w:rFonts w:cs="Times New Roman CYR"/>
          </w:rPr>
          <w:t>6</w:t>
        </w:r>
      </w:hyperlink>
      <w:r>
        <w:t xml:space="preserve"> Рекомендаций).</w:t>
      </w:r>
    </w:p>
    <w:p w:rsidR="006E7CFD" w:rsidRDefault="006E7CFD">
      <w:bookmarkStart w:id="19" w:name="sub_117"/>
      <w:bookmarkEnd w:id="18"/>
      <w:r>
        <w:t>11.7. Работодатель вправе проводить аттестацию работников. Так, при применении квалификационных справочников и профессиональных стандартов лица, не имеющие специальной подготовки или стажа работы (если иное не установлено законодательством),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работы.</w:t>
      </w:r>
    </w:p>
    <w:p w:rsidR="006E7CFD" w:rsidRDefault="006E7CFD">
      <w:bookmarkStart w:id="20" w:name="sub_118"/>
      <w:bookmarkEnd w:id="19"/>
      <w:r>
        <w:t>11.8. Порядок проведения аттестации устанавливается трудовым законодательством и иными нормативными правовыми актами, содержащими нормы трудового права, локальными нормативными актами, применяемыми с учетом мнения представительного органа работников.</w:t>
      </w:r>
    </w:p>
    <w:bookmarkEnd w:id="20"/>
    <w:p w:rsidR="006E7CFD" w:rsidRDefault="006E7CFD">
      <w:r>
        <w:t>Запрещается расторжение трудовых договоров с работниками (увольнение работников) при выявлении несоответствия их квалификации профессиональному стандарту.</w:t>
      </w:r>
    </w:p>
    <w:p w:rsidR="006E7CFD" w:rsidRDefault="006E7CFD">
      <w:bookmarkStart w:id="21" w:name="sub_119"/>
      <w:r>
        <w:t>11.9. При подготовке документов для аттестации работников работодатель может использовать положения профессионального стандарта.</w:t>
      </w:r>
    </w:p>
    <w:p w:rsidR="006E7CFD" w:rsidRDefault="006E7CFD">
      <w:bookmarkStart w:id="22" w:name="sub_1110"/>
      <w:bookmarkEnd w:id="21"/>
      <w:r>
        <w:t>11.10. Необходимость подготовки работников (профессиональное образование и профессиональное обучение) и дополнительного профессионального образования, а также направления работников на прохождение независимой оценки квалификации для собственных нужд определяет работодатель (</w:t>
      </w:r>
      <w:hyperlink r:id="rId26" w:history="1">
        <w:r>
          <w:rPr>
            <w:rStyle w:val="a4"/>
            <w:rFonts w:cs="Times New Roman CYR"/>
          </w:rPr>
          <w:t>статья 196</w:t>
        </w:r>
      </w:hyperlink>
      <w:r>
        <w:t xml:space="preserve"> Кодекса).</w:t>
      </w:r>
    </w:p>
    <w:p w:rsidR="006E7CFD" w:rsidRDefault="006E7CFD">
      <w:bookmarkStart w:id="23" w:name="sub_1111"/>
      <w:bookmarkEnd w:id="22"/>
      <w:r>
        <w:t>11.11. Перечень в позиции "Возможные наименования должностей, профессий" описания обобщенной трудовой функции профессионального стандарта не является исчерпывающим или закрытым. Введение в действие профессионального стандарта не обязывает работодателя переименовывать должности в штатном расписании.</w:t>
      </w:r>
    </w:p>
    <w:p w:rsidR="006E7CFD" w:rsidRDefault="006E7CFD">
      <w:bookmarkStart w:id="24" w:name="sub_1112"/>
      <w:bookmarkEnd w:id="23"/>
      <w:r>
        <w:t>11.12. При отсутствии в обобщенной трудовой функции профессионального стандарта наименований должностей заместителей руководителей, их должностные обязанности и требования к квалификации могут определяться на основе требований, содержащихся в обобщенных трудовых функциях соответствующих должностей руководителей.</w:t>
      </w:r>
    </w:p>
    <w:p w:rsidR="006E7CFD" w:rsidRDefault="006E7CFD">
      <w:bookmarkStart w:id="25" w:name="sub_1113"/>
      <w:bookmarkEnd w:id="24"/>
      <w:r>
        <w:t>11.13. В профессиональном стандарте могут указываться разные образовательные траектории, и работник может соответствовать требованиям одной из них. Это положение действует и в отношении требований к опыту практической работы, указанных в профессиональном стандарте.</w:t>
      </w:r>
    </w:p>
    <w:p w:rsidR="006E7CFD" w:rsidRDefault="006E7CFD">
      <w:bookmarkStart w:id="26" w:name="sub_1114"/>
      <w:bookmarkEnd w:id="25"/>
      <w:r>
        <w:t xml:space="preserve">11.14. В разделе "Дополнительные характеристики" приводится сопряжение описания обобщенной трудовой функции с действующими классификаторами и справочниками социально-трудовой, образовательной и научной информации. При этом перечень приведенных кодов </w:t>
      </w:r>
      <w:hyperlink r:id="rId27" w:history="1">
        <w:r>
          <w:rPr>
            <w:rStyle w:val="a4"/>
            <w:rFonts w:cs="Times New Roman CYR"/>
          </w:rPr>
          <w:t>общероссийского классификатора</w:t>
        </w:r>
      </w:hyperlink>
      <w:r>
        <w:t xml:space="preserve"> специальностей по образованию (ОКСО) определяет приоритетную направленность (профиль) профессионального образования в обобщенной трудовой функции и не является исчерпывающим.</w:t>
      </w:r>
    </w:p>
    <w:p w:rsidR="006E7CFD" w:rsidRDefault="006E7CFD">
      <w:bookmarkStart w:id="27" w:name="sub_1115"/>
      <w:bookmarkEnd w:id="26"/>
      <w:r>
        <w:t xml:space="preserve">11.15. Применение профессиональных стандартов не предусматривает пересмотра системы оплаты труда. Работодатель при установлении системы оплаты труда в организации опирается на установленную в организации градацию (ранжирование) всех должностей и профессий работников в зависимости, например, от сложности и напряженности труда, его условий, уровня квалификации работников, их ценности для организации. При этом работодателем может быть использована градация </w:t>
      </w:r>
      <w:hyperlink r:id="rId28" w:history="1">
        <w:r>
          <w:rPr>
            <w:rStyle w:val="a4"/>
            <w:rFonts w:cs="Times New Roman CYR"/>
          </w:rPr>
          <w:t>Уровней квалификации</w:t>
        </w:r>
      </w:hyperlink>
      <w:r>
        <w:t xml:space="preserve"> (от 12 апреля 2013 г. N 148н "Об утверждении уровней квалификаций в целях подготовки профессиональных стандартов") или градация, отраженная в конкретном профессиональном стандарте, на основе ее соотнесения с градацией (ранжированием), установленной в организации.</w:t>
      </w:r>
    </w:p>
    <w:p w:rsidR="006E7CFD" w:rsidRDefault="006E7CFD">
      <w:bookmarkStart w:id="28" w:name="sub_12"/>
      <w:bookmarkEnd w:id="27"/>
      <w:r>
        <w:t>12. Алгоритм внедрения профессиональных стандартов в организации (</w:t>
      </w:r>
      <w:hyperlink w:anchor="sub_100" w:history="1">
        <w:r>
          <w:rPr>
            <w:rStyle w:val="a4"/>
            <w:rFonts w:cs="Times New Roman CYR"/>
          </w:rPr>
          <w:t>рис. 1</w:t>
        </w:r>
      </w:hyperlink>
      <w:r>
        <w:t>).</w:t>
      </w:r>
    </w:p>
    <w:bookmarkEnd w:id="28"/>
    <w:p w:rsidR="006E7CFD" w:rsidRDefault="006E7CFD"/>
    <w:p w:rsidR="006E7CFD" w:rsidRDefault="006E7CFD">
      <w:pPr>
        <w:pStyle w:val="1"/>
      </w:pPr>
      <w:bookmarkStart w:id="29" w:name="sub_100"/>
      <w:r>
        <w:t>Организация работы по внедрению профессиональных стандартов</w:t>
      </w:r>
    </w:p>
    <w:bookmarkEnd w:id="29"/>
    <w:p w:rsidR="006E7CFD" w:rsidRDefault="006E7CFD"/>
    <w:p w:rsidR="006E7CFD" w:rsidRDefault="009D38AC">
      <w:pPr>
        <w:ind w:firstLine="698"/>
        <w:jc w:val="center"/>
      </w:pPr>
      <w:r>
        <w:rPr>
          <w:noProof/>
        </w:rPr>
        <w:drawing>
          <wp:inline distT="0" distB="0" distL="0" distR="0">
            <wp:extent cx="5953125" cy="3009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CFD" w:rsidRDefault="006E7CFD"/>
    <w:p w:rsidR="006E7CFD" w:rsidRDefault="006E7CFD">
      <w:pPr>
        <w:ind w:firstLine="698"/>
        <w:jc w:val="center"/>
      </w:pPr>
      <w:r>
        <w:t>Рис. 1. Организация работы по внедрению профессиональных стандартов</w:t>
      </w:r>
    </w:p>
    <w:p w:rsidR="006E7CFD" w:rsidRDefault="006E7CFD"/>
    <w:p w:rsidR="006E7CFD" w:rsidRDefault="006E7CFD">
      <w:bookmarkStart w:id="30" w:name="sub_121"/>
      <w:r>
        <w:t>12.1. Создание рабочей группы по внедрению профессиональных стандартов (рекомендуется утвердить локальными актами организации: создание рабочей группы, состав рабочий группы; положение о рабочей группе).</w:t>
      </w:r>
    </w:p>
    <w:p w:rsidR="006E7CFD" w:rsidRDefault="006E7CFD">
      <w:bookmarkStart w:id="31" w:name="sub_122"/>
      <w:bookmarkEnd w:id="30"/>
      <w:r>
        <w:t>12.2. Составление плана-графика мероприятий по внедрению профессиональных стандартов с учетом мнения представительного органа работников (</w:t>
      </w:r>
      <w:hyperlink r:id="rId30" w:history="1">
        <w:r>
          <w:rPr>
            <w:rStyle w:val="a4"/>
            <w:rFonts w:cs="Times New Roman CYR"/>
          </w:rPr>
          <w:t>статья 372</w:t>
        </w:r>
      </w:hyperlink>
      <w:r>
        <w:t xml:space="preserve"> Кодекса).</w:t>
      </w:r>
    </w:p>
    <w:p w:rsidR="006E7CFD" w:rsidRDefault="006E7CFD">
      <w:bookmarkStart w:id="32" w:name="sub_123"/>
      <w:bookmarkEnd w:id="31"/>
      <w:r>
        <w:t>12.3. Анализ положений нормативных правовых актов, определяющих требования к квалификации, необходимой работникам для выполнения определенных трудовых функций, и категории работников, имеющих льготы, компенсации или ограничения.</w:t>
      </w:r>
    </w:p>
    <w:p w:rsidR="006E7CFD" w:rsidRDefault="006E7CFD">
      <w:bookmarkStart w:id="33" w:name="sub_124"/>
      <w:bookmarkEnd w:id="32"/>
      <w:r>
        <w:t>12.4. Анализ реестра профессиональных стандартов (сайт Минтруда России http://profstandart.rosmintrud.ru/) с целью определения перечня профессиональных стандартов, необходимых для применения в организации (рекомендуется утверждение перечня профессиональных стандартов локальном актом организации и (или) протоколом рабочей группы).</w:t>
      </w:r>
    </w:p>
    <w:p w:rsidR="006E7CFD" w:rsidRDefault="006E7CFD">
      <w:bookmarkStart w:id="34" w:name="sub_125"/>
      <w:bookmarkEnd w:id="33"/>
      <w:r>
        <w:t xml:space="preserve">12.5. Анализ соответствия должностей штатного расписания наименованиям должностей, содержащимся в профессиональных стандартах (важно учитывать </w:t>
      </w:r>
      <w:hyperlink w:anchor="sub_91" w:history="1">
        <w:r>
          <w:rPr>
            <w:rStyle w:val="a4"/>
            <w:rFonts w:cs="Times New Roman CYR"/>
          </w:rPr>
          <w:t>пп. 9.1</w:t>
        </w:r>
      </w:hyperlink>
      <w:r>
        <w:t xml:space="preserve">, </w:t>
      </w:r>
      <w:hyperlink w:anchor="sub_1111" w:history="1">
        <w:r>
          <w:rPr>
            <w:rStyle w:val="a4"/>
            <w:rFonts w:cs="Times New Roman CYR"/>
          </w:rPr>
          <w:t>11.11</w:t>
        </w:r>
      </w:hyperlink>
      <w:r>
        <w:t xml:space="preserve">, </w:t>
      </w:r>
      <w:hyperlink w:anchor="sub_1112" w:history="1">
        <w:r>
          <w:rPr>
            <w:rStyle w:val="a4"/>
            <w:rFonts w:cs="Times New Roman CYR"/>
          </w:rPr>
          <w:t>11.12</w:t>
        </w:r>
      </w:hyperlink>
      <w:r>
        <w:t xml:space="preserve"> и </w:t>
      </w:r>
      <w:hyperlink w:anchor="sub_1114" w:history="1">
        <w:r>
          <w:rPr>
            <w:rStyle w:val="a4"/>
            <w:rFonts w:cs="Times New Roman CYR"/>
          </w:rPr>
          <w:t>11.14</w:t>
        </w:r>
      </w:hyperlink>
      <w:r>
        <w:t xml:space="preserve"> Рекомендаций).</w:t>
      </w:r>
    </w:p>
    <w:p w:rsidR="006E7CFD" w:rsidRDefault="006E7CFD">
      <w:bookmarkStart w:id="35" w:name="sub_126"/>
      <w:bookmarkEnd w:id="34"/>
      <w:r>
        <w:t xml:space="preserve">12.6. Установление соответствия уровня образования работников и их опыта практической работы требованиям, определенным в профессиональных стандартах, с учетом выполняемых трудовых обязанностей (необходимо учитывать </w:t>
      </w:r>
      <w:hyperlink w:anchor="sub_92" w:history="1">
        <w:r>
          <w:rPr>
            <w:rStyle w:val="a4"/>
            <w:rFonts w:cs="Times New Roman CYR"/>
          </w:rPr>
          <w:t>пп. 9.2</w:t>
        </w:r>
      </w:hyperlink>
      <w:r>
        <w:t xml:space="preserve">, </w:t>
      </w:r>
      <w:hyperlink w:anchor="sub_111" w:history="1">
        <w:r>
          <w:rPr>
            <w:rStyle w:val="a4"/>
            <w:rFonts w:cs="Times New Roman CYR"/>
          </w:rPr>
          <w:t>11.1-11.4</w:t>
        </w:r>
      </w:hyperlink>
      <w:r>
        <w:t xml:space="preserve"> Рекомендаций) (рекомендуется утвердить список сотрудников, направляемых на прохождении аттестации).</w:t>
      </w:r>
    </w:p>
    <w:p w:rsidR="006E7CFD" w:rsidRDefault="006E7CFD">
      <w:bookmarkStart w:id="36" w:name="sub_127"/>
      <w:bookmarkEnd w:id="35"/>
      <w:r>
        <w:t xml:space="preserve">12.7. Составление плана-графика проведения аттестации в соответствии с законодательством (необходимо учитывать </w:t>
      </w:r>
      <w:hyperlink w:anchor="sub_117" w:history="1">
        <w:r>
          <w:rPr>
            <w:rStyle w:val="a4"/>
            <w:rFonts w:cs="Times New Roman CYR"/>
          </w:rPr>
          <w:t>пп. 11.7-11.9</w:t>
        </w:r>
      </w:hyperlink>
      <w:r>
        <w:t xml:space="preserve"> Рекомендаций).</w:t>
      </w:r>
    </w:p>
    <w:p w:rsidR="006E7CFD" w:rsidRDefault="006E7CFD">
      <w:bookmarkStart w:id="37" w:name="sub_128"/>
      <w:bookmarkEnd w:id="36"/>
      <w:r>
        <w:t xml:space="preserve">12.8. Составление плана-графика направления (при необходимости) на дополнительную подготовку, независимую оценку квалификации (в соответствии с законодательством (необходимо учитывать </w:t>
      </w:r>
      <w:hyperlink w:anchor="sub_1110" w:history="1">
        <w:r>
          <w:rPr>
            <w:rStyle w:val="a4"/>
            <w:rFonts w:cs="Times New Roman CYR"/>
          </w:rPr>
          <w:t>пп. 11.10</w:t>
        </w:r>
      </w:hyperlink>
      <w:r>
        <w:t xml:space="preserve"> и </w:t>
      </w:r>
      <w:hyperlink w:anchor="sub_1113" w:history="1">
        <w:r>
          <w:rPr>
            <w:rStyle w:val="a4"/>
            <w:rFonts w:cs="Times New Roman CYR"/>
          </w:rPr>
          <w:t>11.13</w:t>
        </w:r>
      </w:hyperlink>
      <w:r>
        <w:t xml:space="preserve"> Рекомендаций).</w:t>
      </w:r>
    </w:p>
    <w:p w:rsidR="006E7CFD" w:rsidRDefault="006E7CFD">
      <w:bookmarkStart w:id="38" w:name="sub_129"/>
      <w:bookmarkEnd w:id="37"/>
      <w:r>
        <w:t>12.9. Анализ локальных актов организации с целью формирования перечня документов для актуализации (разработки) в связи с внедрением профессиональных стандартов (изменения в локальные нормативные акты следует вносить в порядке, установленном трудовым законодательством; введение их в действие либо внесение в них изменений осуществляется на основании приказа (распоряжения) работодателя).</w:t>
      </w:r>
    </w:p>
    <w:p w:rsidR="006E7CFD" w:rsidRDefault="006E7CFD">
      <w:bookmarkStart w:id="39" w:name="sub_1210"/>
      <w:bookmarkEnd w:id="38"/>
      <w:r>
        <w:t>12.10. При необходимости: оптимизация системы оплаты труда сотрудников в связи с установленными уровнями квалификаций, актуализация штатного расписания (</w:t>
      </w:r>
      <w:hyperlink w:anchor="sub_1115" w:history="1">
        <w:r>
          <w:rPr>
            <w:rStyle w:val="a4"/>
            <w:rFonts w:cs="Times New Roman CYR"/>
          </w:rPr>
          <w:t>п. 11.15</w:t>
        </w:r>
      </w:hyperlink>
      <w:r>
        <w:t xml:space="preserve"> Рекомендаций).</w:t>
      </w:r>
    </w:p>
    <w:p w:rsidR="006E7CFD" w:rsidRDefault="006E7CFD">
      <w:bookmarkStart w:id="40" w:name="sub_1211"/>
      <w:bookmarkEnd w:id="39"/>
      <w:r>
        <w:t>12.11. Подготовка годового отчета по итогам внедрения профессиональных стандартов.</w:t>
      </w:r>
    </w:p>
    <w:p w:rsidR="006E7CFD" w:rsidRDefault="006E7CFD">
      <w:bookmarkStart w:id="41" w:name="sub_1212"/>
      <w:bookmarkEnd w:id="40"/>
      <w:r>
        <w:t>12.12. Внесение изменений в план-график мероприятий по внедрению профессиональных стандартов в связи с утверждением новых и актуализацией действующих профессиональных стандартов, изменениями федерального законодательства, а также организационной структуры организации.</w:t>
      </w:r>
    </w:p>
    <w:bookmarkEnd w:id="41"/>
    <w:p w:rsidR="006E7CFD" w:rsidRDefault="006E7CFD">
      <w:r>
        <w:rPr>
          <w:rStyle w:val="a3"/>
          <w:bCs/>
        </w:rPr>
        <w:t>Справочно.</w:t>
      </w:r>
      <w:r>
        <w:t xml:space="preserve"> Независимая оценка квалификации</w:t>
      </w:r>
    </w:p>
    <w:p w:rsidR="006E7CFD" w:rsidRDefault="006E7CFD">
      <w:r>
        <w:t>1. Подготовка работников и дополнительное профессиональное образование работников, направление работников (с их письменного согласия) на прохождение независимой оценки квалификации осуществляются работодателем на условиях и в порядке, которые определяются коллективным договором, соглашениями, трудовым договором (</w:t>
      </w:r>
      <w:hyperlink r:id="rId31" w:history="1">
        <w:r>
          <w:rPr>
            <w:rStyle w:val="a4"/>
            <w:rFonts w:cs="Times New Roman CYR"/>
          </w:rPr>
          <w:t>статья 196</w:t>
        </w:r>
      </w:hyperlink>
      <w:r>
        <w:t xml:space="preserve"> Кодекса).</w:t>
      </w:r>
    </w:p>
    <w:p w:rsidR="006E7CFD" w:rsidRDefault="006E7CFD">
      <w:r>
        <w:t>2. Независимая оценка квалификации является добровольной для граждан, включая работников и работодателей, и не влечет за собой каких-либо обязательных последствий или требований, в том числе при приеме на работу (</w:t>
      </w:r>
      <w:hyperlink r:id="rId32" w:history="1">
        <w:r>
          <w:rPr>
            <w:rStyle w:val="a4"/>
            <w:rFonts w:cs="Times New Roman CYR"/>
          </w:rPr>
          <w:t>Федеральный закон</w:t>
        </w:r>
      </w:hyperlink>
      <w:r>
        <w:t xml:space="preserve"> от 3 июля 2016 года N 238-ФЗ "О независимой оценке квалификации").</w:t>
      </w:r>
    </w:p>
    <w:p w:rsidR="006E7CFD" w:rsidRDefault="006E7CFD">
      <w:r>
        <w:t>3. При направлении работодателем работника на прохождение независимой оценки квалификации оплата прохождения оценки осуществляется за счет средств работодателя (</w:t>
      </w:r>
      <w:hyperlink r:id="rId33" w:history="1">
        <w:r>
          <w:rPr>
            <w:rStyle w:val="a4"/>
            <w:rFonts w:cs="Times New Roman CYR"/>
          </w:rPr>
          <w:t>статья 196</w:t>
        </w:r>
      </w:hyperlink>
      <w:r>
        <w:t xml:space="preserve"> Кодекса).</w:t>
      </w:r>
    </w:p>
    <w:p w:rsidR="006E7CFD" w:rsidRDefault="006E7CFD">
      <w:r>
        <w:t>При этом при направлении работодателем работника на прохождение независимой оценки квалификации с отрывом от работы за работником сохраняются место работы (должность) и средняя заработная плата по основному месту работы, с отрывом от работы в другую местность - производится оплата командировочных расходов в порядке и размерах, которые предусмотрены для лиц, направляемых в служебные командировки (</w:t>
      </w:r>
      <w:hyperlink r:id="rId34" w:history="1">
        <w:r>
          <w:rPr>
            <w:rStyle w:val="a4"/>
            <w:rFonts w:cs="Times New Roman CYR"/>
          </w:rPr>
          <w:t>статья 187</w:t>
        </w:r>
      </w:hyperlink>
      <w:r>
        <w:t xml:space="preserve"> Кодекса).</w:t>
      </w:r>
    </w:p>
    <w:p w:rsidR="006E7CFD" w:rsidRDefault="006E7CFD">
      <w:r>
        <w:t xml:space="preserve">4. В соответствии с </w:t>
      </w:r>
      <w:hyperlink r:id="rId35" w:history="1">
        <w:r>
          <w:rPr>
            <w:rStyle w:val="a4"/>
            <w:rFonts w:cs="Times New Roman CYR"/>
          </w:rPr>
          <w:t>Федеральным законом</w:t>
        </w:r>
      </w:hyperlink>
      <w:r>
        <w:t xml:space="preserve"> от 3 июля 2016 г. N 251-ФЗ "О внесении изменений в часть вторую Налогового кодекса Российской Федерации в связи с принятием Федерального закона "О независимой оценке квалификации" предполагаются меры:</w:t>
      </w:r>
    </w:p>
    <w:p w:rsidR="006E7CFD" w:rsidRDefault="006E7CFD">
      <w:r>
        <w:t>для работодателей - включение в состав прочих расходов, связанных с производством и (или) реализацией, затрат на оценку квалификации работников;</w:t>
      </w:r>
    </w:p>
    <w:p w:rsidR="006E7CFD" w:rsidRDefault="006E7CFD">
      <w:r>
        <w:t>для соискателей - право на получение налогового вычета.</w:t>
      </w:r>
    </w:p>
    <w:p w:rsidR="006E7CFD" w:rsidRDefault="006E7CFD"/>
    <w:sectPr w:rsidR="006E7CFD">
      <w:headerReference w:type="default" r:id="rId36"/>
      <w:footerReference w:type="default" r:id="rId37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A42" w:rsidRDefault="00960A42">
      <w:r>
        <w:separator/>
      </w:r>
    </w:p>
  </w:endnote>
  <w:endnote w:type="continuationSeparator" w:id="1">
    <w:p w:rsidR="00960A42" w:rsidRDefault="0096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6E7CFD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E7CFD" w:rsidRDefault="006E7CF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22122">
            <w:rPr>
              <w:rFonts w:ascii="Times New Roman" w:hAnsi="Times New Roman" w:cs="Times New Roman"/>
              <w:noProof/>
              <w:sz w:val="20"/>
              <w:szCs w:val="20"/>
            </w:rPr>
            <w:t>11.10.2021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1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E7CFD" w:rsidRDefault="006E7CF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E7CFD" w:rsidRDefault="006E7CF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60A42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60A42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A42" w:rsidRDefault="00960A42">
      <w:r>
        <w:separator/>
      </w:r>
    </w:p>
  </w:footnote>
  <w:footnote w:type="continuationSeparator" w:id="1">
    <w:p w:rsidR="00960A42" w:rsidRDefault="00960A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CFD" w:rsidRDefault="006E7CFD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Рекомендации по применению профессиональных стандартов в организации (разработаны ФГБУ ВНИИ труда Минтруда…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364"/>
    <w:rsid w:val="000D7364"/>
    <w:rsid w:val="00450DB5"/>
    <w:rsid w:val="006E7CFD"/>
    <w:rsid w:val="00722122"/>
    <w:rsid w:val="008F2326"/>
    <w:rsid w:val="00960A42"/>
    <w:rsid w:val="009D38AC"/>
    <w:rsid w:val="00BB4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character" w:customStyle="1" w:styleId="a6">
    <w:name w:val="Цветовое выделение для Текст"/>
    <w:uiPriority w:val="99"/>
    <w:rPr>
      <w:rFonts w:ascii="Times New Roman CYR" w:hAnsi="Times New Roman CYR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57746200/0" TargetMode="External"/><Relationship Id="rId13" Type="http://schemas.openxmlformats.org/officeDocument/2006/relationships/hyperlink" Target="http://internet.garant.ru/document/redirect/70426836/0" TargetMode="External"/><Relationship Id="rId18" Type="http://schemas.openxmlformats.org/officeDocument/2006/relationships/hyperlink" Target="http://internet.garant.ru/document/redirect/71431038/0" TargetMode="External"/><Relationship Id="rId26" Type="http://schemas.openxmlformats.org/officeDocument/2006/relationships/hyperlink" Target="http://internet.garant.ru/document/redirect/12125268/196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12125268/5702" TargetMode="External"/><Relationship Id="rId34" Type="http://schemas.openxmlformats.org/officeDocument/2006/relationships/hyperlink" Target="http://internet.garant.ru/document/redirect/12125268/187" TargetMode="External"/><Relationship Id="rId7" Type="http://schemas.openxmlformats.org/officeDocument/2006/relationships/hyperlink" Target="http://internet.garant.ru/document/redirect/72917320/0" TargetMode="External"/><Relationship Id="rId12" Type="http://schemas.openxmlformats.org/officeDocument/2006/relationships/hyperlink" Target="http://internet.garant.ru/document/redirect/70426836/0" TargetMode="External"/><Relationship Id="rId17" Type="http://schemas.openxmlformats.org/officeDocument/2006/relationships/hyperlink" Target="http://internet.garant.ru/document/redirect/12125268/19503" TargetMode="External"/><Relationship Id="rId25" Type="http://schemas.openxmlformats.org/officeDocument/2006/relationships/hyperlink" Target="http://internet.garant.ru/document/redirect/12125268/0" TargetMode="External"/><Relationship Id="rId33" Type="http://schemas.openxmlformats.org/officeDocument/2006/relationships/hyperlink" Target="http://internet.garant.ru/document/redirect/12125268/196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5268/5702" TargetMode="External"/><Relationship Id="rId20" Type="http://schemas.openxmlformats.org/officeDocument/2006/relationships/hyperlink" Target="http://internet.garant.ru/document/redirect/12125268/0" TargetMode="External"/><Relationship Id="rId29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426836/0" TargetMode="External"/><Relationship Id="rId24" Type="http://schemas.openxmlformats.org/officeDocument/2006/relationships/hyperlink" Target="http://internet.garant.ru/document/redirect/12125268/19503" TargetMode="External"/><Relationship Id="rId32" Type="http://schemas.openxmlformats.org/officeDocument/2006/relationships/hyperlink" Target="http://internet.garant.ru/document/redirect/71433946/0" TargetMode="External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0426836/0" TargetMode="External"/><Relationship Id="rId23" Type="http://schemas.openxmlformats.org/officeDocument/2006/relationships/hyperlink" Target="http://internet.garant.ru/document/redirect/136681/0" TargetMode="External"/><Relationship Id="rId28" Type="http://schemas.openxmlformats.org/officeDocument/2006/relationships/hyperlink" Target="http://internet.garant.ru/document/redirect/70366852/7" TargetMode="External"/><Relationship Id="rId36" Type="http://schemas.openxmlformats.org/officeDocument/2006/relationships/header" Target="header1.xml"/><Relationship Id="rId10" Type="http://schemas.openxmlformats.org/officeDocument/2006/relationships/hyperlink" Target="http://internet.garant.ru/document/redirect/12125268/19501" TargetMode="External"/><Relationship Id="rId19" Type="http://schemas.openxmlformats.org/officeDocument/2006/relationships/hyperlink" Target="http://internet.garant.ru/document/redirect/990941/19825" TargetMode="External"/><Relationship Id="rId31" Type="http://schemas.openxmlformats.org/officeDocument/2006/relationships/hyperlink" Target="http://internet.garant.ru/document/redirect/12125268/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5268/19501" TargetMode="External"/><Relationship Id="rId14" Type="http://schemas.openxmlformats.org/officeDocument/2006/relationships/hyperlink" Target="http://internet.garant.ru/document/redirect/12125268/57" TargetMode="External"/><Relationship Id="rId22" Type="http://schemas.openxmlformats.org/officeDocument/2006/relationships/hyperlink" Target="http://internet.garant.ru/document/redirect/136681/1000" TargetMode="External"/><Relationship Id="rId27" Type="http://schemas.openxmlformats.org/officeDocument/2006/relationships/hyperlink" Target="http://internet.garant.ru/document/redirect/71594768/0" TargetMode="External"/><Relationship Id="rId30" Type="http://schemas.openxmlformats.org/officeDocument/2006/relationships/hyperlink" Target="http://internet.garant.ru/document/redirect/12125268/372" TargetMode="External"/><Relationship Id="rId35" Type="http://schemas.openxmlformats.org/officeDocument/2006/relationships/hyperlink" Target="http://internet.garant.ru/document/redirect/7143421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2931</Words>
  <Characters>16710</Characters>
  <Application>Microsoft Office Word</Application>
  <DocSecurity>0</DocSecurity>
  <Lines>139</Lines>
  <Paragraphs>39</Paragraphs>
  <ScaleCrop>false</ScaleCrop>
  <Company>НПП "Гарант-Сервис"</Company>
  <LinksUpToDate>false</LinksUpToDate>
  <CharactersWithSpaces>19602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2021-10-11T09:19:00Z</cp:lastPrinted>
  <dcterms:created xsi:type="dcterms:W3CDTF">2021-10-25T13:32:00Z</dcterms:created>
  <dcterms:modified xsi:type="dcterms:W3CDTF">2021-10-25T13:32:00Z</dcterms:modified>
</cp:coreProperties>
</file>