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1CE" w:rsidRPr="003B61CE" w:rsidRDefault="003B61CE" w:rsidP="003B61CE">
      <w:pPr>
        <w:spacing w:line="276" w:lineRule="auto"/>
        <w:ind w:firstLine="709"/>
        <w:jc w:val="center"/>
        <w:rPr>
          <w:sz w:val="28"/>
          <w:szCs w:val="28"/>
          <w:lang w:val="ru-RU"/>
        </w:rPr>
      </w:pPr>
      <w:r w:rsidRPr="003B61CE">
        <w:rPr>
          <w:b/>
          <w:bCs/>
          <w:sz w:val="28"/>
          <w:szCs w:val="28"/>
          <w:lang w:val="ru-RU"/>
        </w:rPr>
        <w:t>АКЦЕНТУАЦИЯ ХАРАКТЕРА В ПОДРОСТКОВОМ ВОЗРАСТЕ.</w:t>
      </w:r>
    </w:p>
    <w:p w:rsidR="003B61CE" w:rsidRPr="003B61CE" w:rsidRDefault="003B61CE" w:rsidP="003B61CE">
      <w:pPr>
        <w:spacing w:line="276" w:lineRule="auto"/>
        <w:ind w:firstLine="709"/>
        <w:rPr>
          <w:sz w:val="28"/>
          <w:szCs w:val="28"/>
          <w:lang w:val="ru-RU"/>
        </w:rPr>
      </w:pPr>
    </w:p>
    <w:p w:rsidR="003B61CE" w:rsidRPr="003B61CE" w:rsidRDefault="003B61CE" w:rsidP="003B61CE">
      <w:pPr>
        <w:tabs>
          <w:tab w:val="left" w:pos="121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Pr="003B61CE">
        <w:rPr>
          <w:sz w:val="28"/>
          <w:szCs w:val="28"/>
          <w:lang w:val="ru-RU"/>
        </w:rPr>
        <w:t>рассмотрении поведения человека выявлялись различные проявления и в том числе их степень. Исследовались проявления нормы, патологии, аномалии -</w:t>
      </w:r>
      <w:r>
        <w:rPr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 xml:space="preserve">сравнивались патологические аномалии характера и крайние нормы его проявления, в результате с самого начала становления учения о психопатиях возникла проблема разграничения нормы и патологии. В 1886 году Бехтерев упомянул «о переходных степенях между психопатией и нормальным состоянием», а также о том, что «психологическое состояние может быть выражено в столь слабой степени, что при обычных условиях оно не проявляется». Такому проявлению было предложено много названий: </w:t>
      </w:r>
      <w:proofErr w:type="gramStart"/>
      <w:r w:rsidRPr="003B61CE">
        <w:rPr>
          <w:sz w:val="28"/>
          <w:szCs w:val="28"/>
          <w:lang w:val="ru-RU"/>
        </w:rPr>
        <w:t>неуравновешенный</w:t>
      </w:r>
      <w:proofErr w:type="gramEnd"/>
      <w:r w:rsidRPr="003B61CE">
        <w:rPr>
          <w:sz w:val="28"/>
          <w:szCs w:val="28"/>
          <w:lang w:val="ru-RU"/>
        </w:rPr>
        <w:t xml:space="preserve">, </w:t>
      </w:r>
      <w:proofErr w:type="spellStart"/>
      <w:r w:rsidRPr="003B61CE">
        <w:rPr>
          <w:sz w:val="28"/>
          <w:szCs w:val="28"/>
          <w:lang w:val="ru-RU"/>
        </w:rPr>
        <w:t>дискордантно-нормальный</w:t>
      </w:r>
      <w:proofErr w:type="spellEnd"/>
      <w:r w:rsidRPr="003B61CE">
        <w:rPr>
          <w:sz w:val="28"/>
          <w:szCs w:val="28"/>
          <w:lang w:val="ru-RU"/>
        </w:rPr>
        <w:t>, латентная психопатия.</w:t>
      </w:r>
    </w:p>
    <w:p w:rsidR="003B61CE" w:rsidRPr="003B61CE" w:rsidRDefault="003B61CE" w:rsidP="003B61C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B61CE">
        <w:rPr>
          <w:sz w:val="28"/>
          <w:szCs w:val="28"/>
          <w:lang w:val="ru-RU"/>
        </w:rPr>
        <w:t xml:space="preserve">В 1968 году К. </w:t>
      </w:r>
      <w:proofErr w:type="spellStart"/>
      <w:r w:rsidRPr="003B61CE">
        <w:rPr>
          <w:sz w:val="28"/>
          <w:szCs w:val="28"/>
          <w:lang w:val="ru-RU"/>
        </w:rPr>
        <w:t>Леонгард</w:t>
      </w:r>
      <w:proofErr w:type="spellEnd"/>
      <w:r w:rsidRPr="003B61CE">
        <w:rPr>
          <w:sz w:val="28"/>
          <w:szCs w:val="28"/>
          <w:lang w:val="ru-RU"/>
        </w:rPr>
        <w:t>, немецкий психиатр, изучающий эту проблему, предложил наиболее удачный термин – акцентуированная личность, где речь идет о крайних вариантах нормы, а не о зачатках патологии.</w:t>
      </w:r>
    </w:p>
    <w:p w:rsidR="003B61CE" w:rsidRPr="003B61CE" w:rsidRDefault="003B61CE" w:rsidP="003B61C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B61CE">
        <w:rPr>
          <w:sz w:val="28"/>
          <w:szCs w:val="28"/>
          <w:lang w:val="ru-RU"/>
        </w:rPr>
        <w:t>Из вышесказанного ясно, что рассмотрению понятию акцентуация предшествует и понимание нормы.</w:t>
      </w:r>
    </w:p>
    <w:p w:rsidR="003B61CE" w:rsidRPr="003B61CE" w:rsidRDefault="003B61CE" w:rsidP="003B61C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B61CE">
        <w:rPr>
          <w:i/>
          <w:iCs/>
          <w:sz w:val="28"/>
          <w:szCs w:val="28"/>
          <w:lang w:val="ru-RU"/>
        </w:rPr>
        <w:t xml:space="preserve">Норма </w:t>
      </w:r>
      <w:r w:rsidRPr="003B61CE">
        <w:rPr>
          <w:sz w:val="28"/>
          <w:szCs w:val="28"/>
          <w:lang w:val="ru-RU"/>
        </w:rPr>
        <w:t>–</w:t>
      </w:r>
      <w:r w:rsidRPr="003B61CE">
        <w:rPr>
          <w:i/>
          <w:i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это оптимальное состояние объекта,</w:t>
      </w:r>
      <w:r w:rsidRPr="003B61CE">
        <w:rPr>
          <w:i/>
          <w:i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предполагающее наиболее</w:t>
      </w:r>
      <w:r w:rsidRPr="003B61CE">
        <w:rPr>
          <w:i/>
          <w:i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устойчивое его существование, более всего соответствующее определенным условиям и задачам функционирования.</w:t>
      </w:r>
    </w:p>
    <w:p w:rsidR="003B61CE" w:rsidRPr="003B61CE" w:rsidRDefault="003B61CE" w:rsidP="003B61C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B61CE">
        <w:rPr>
          <w:i/>
          <w:iCs/>
          <w:sz w:val="28"/>
          <w:szCs w:val="28"/>
          <w:lang w:val="ru-RU"/>
        </w:rPr>
        <w:t xml:space="preserve">Социальная норма </w:t>
      </w:r>
      <w:r w:rsidRPr="003B61CE">
        <w:rPr>
          <w:sz w:val="28"/>
          <w:szCs w:val="28"/>
          <w:lang w:val="ru-RU"/>
        </w:rPr>
        <w:t>–</w:t>
      </w:r>
      <w:r w:rsidRPr="003B61CE">
        <w:rPr>
          <w:i/>
          <w:i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предписание общепринятой формы,</w:t>
      </w:r>
      <w:r w:rsidRPr="003B61CE">
        <w:rPr>
          <w:i/>
          <w:i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способа поведения</w:t>
      </w:r>
      <w:r w:rsidRPr="003B61CE">
        <w:rPr>
          <w:i/>
          <w:i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людей в социально значимых ситуациях и для различных социальных ролей.</w:t>
      </w:r>
    </w:p>
    <w:p w:rsidR="003B61CE" w:rsidRPr="003B61CE" w:rsidRDefault="003B61CE" w:rsidP="003B61C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B61CE">
        <w:rPr>
          <w:b/>
          <w:bCs/>
          <w:sz w:val="28"/>
          <w:szCs w:val="28"/>
          <w:lang w:val="ru-RU"/>
        </w:rPr>
        <w:t xml:space="preserve">Акцентуация </w:t>
      </w:r>
      <w:r w:rsidRPr="003B61CE">
        <w:rPr>
          <w:sz w:val="28"/>
          <w:szCs w:val="28"/>
          <w:lang w:val="ru-RU"/>
        </w:rPr>
        <w:t>–</w:t>
      </w:r>
      <w:r w:rsidRPr="003B61CE">
        <w:rPr>
          <w:b/>
          <w:b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резкая выраженность черт личности,</w:t>
      </w:r>
      <w:r w:rsidRPr="003B61CE">
        <w:rPr>
          <w:b/>
          <w:b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определяющих</w:t>
      </w:r>
      <w:r w:rsidRPr="003B61CE">
        <w:rPr>
          <w:b/>
          <w:b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индивидуальное своеобразие ее психических проявлений на грани нормы и патологии. По степени проявления можно выделить скрытую и явную акцентуацию и еще раз остановить внимание на том, что акцентуация характера это не патология.</w:t>
      </w:r>
    </w:p>
    <w:p w:rsidR="003B61CE" w:rsidRDefault="003B61CE" w:rsidP="003B61C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B61CE">
        <w:rPr>
          <w:b/>
          <w:bCs/>
          <w:sz w:val="28"/>
          <w:szCs w:val="28"/>
          <w:lang w:val="ru-RU"/>
        </w:rPr>
        <w:t xml:space="preserve">Явная акцентуация </w:t>
      </w:r>
      <w:r w:rsidRPr="003B61CE">
        <w:rPr>
          <w:sz w:val="28"/>
          <w:szCs w:val="28"/>
          <w:lang w:val="ru-RU"/>
        </w:rPr>
        <w:t>-</w:t>
      </w:r>
      <w:r w:rsidRPr="003B61CE">
        <w:rPr>
          <w:b/>
          <w:b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наличие выраженных черт характера,</w:t>
      </w:r>
      <w:r w:rsidRPr="003B61CE">
        <w:rPr>
          <w:b/>
          <w:b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при котором нет</w:t>
      </w:r>
      <w:r w:rsidRPr="003B61CE">
        <w:rPr>
          <w:b/>
          <w:b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 xml:space="preserve">препятствий для социальной адаптации. </w:t>
      </w:r>
      <w:proofErr w:type="gramStart"/>
      <w:r w:rsidRPr="003B61CE">
        <w:rPr>
          <w:sz w:val="28"/>
          <w:szCs w:val="28"/>
          <w:lang w:val="ru-RU"/>
        </w:rPr>
        <w:t>Социальная</w:t>
      </w:r>
      <w:proofErr w:type="gramEnd"/>
      <w:r w:rsidRPr="003B61CE">
        <w:rPr>
          <w:sz w:val="28"/>
          <w:szCs w:val="28"/>
          <w:lang w:val="ru-RU"/>
        </w:rPr>
        <w:t xml:space="preserve"> </w:t>
      </w:r>
      <w:proofErr w:type="spellStart"/>
      <w:r w:rsidRPr="003B61CE">
        <w:rPr>
          <w:sz w:val="28"/>
          <w:szCs w:val="28"/>
          <w:lang w:val="ru-RU"/>
        </w:rPr>
        <w:t>дезадаптация</w:t>
      </w:r>
      <w:proofErr w:type="spellEnd"/>
      <w:r w:rsidRPr="003B61CE">
        <w:rPr>
          <w:sz w:val="28"/>
          <w:szCs w:val="28"/>
          <w:lang w:val="ru-RU"/>
        </w:rPr>
        <w:t xml:space="preserve"> и явное нарушение поведения возникают после психологических травм, в трудных жизненных ситуациях.</w:t>
      </w:r>
    </w:p>
    <w:p w:rsidR="003B61CE" w:rsidRPr="003B61CE" w:rsidRDefault="003B61CE" w:rsidP="003B61C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B61CE">
        <w:rPr>
          <w:b/>
          <w:bCs/>
          <w:sz w:val="28"/>
          <w:szCs w:val="28"/>
          <w:lang w:val="ru-RU"/>
        </w:rPr>
        <w:t xml:space="preserve">Скрытая акцентуация </w:t>
      </w:r>
      <w:r w:rsidRPr="003B61CE">
        <w:rPr>
          <w:sz w:val="28"/>
          <w:szCs w:val="28"/>
          <w:lang w:val="ru-RU"/>
        </w:rPr>
        <w:t>-</w:t>
      </w:r>
      <w:r w:rsidRPr="003B61CE">
        <w:rPr>
          <w:b/>
          <w:b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>слабая выраженность черт характера в обычных</w:t>
      </w:r>
      <w:r w:rsidRPr="003B61CE">
        <w:rPr>
          <w:b/>
          <w:bCs/>
          <w:sz w:val="28"/>
          <w:szCs w:val="28"/>
          <w:lang w:val="ru-RU"/>
        </w:rPr>
        <w:t xml:space="preserve"> </w:t>
      </w:r>
      <w:r w:rsidRPr="003B61CE">
        <w:rPr>
          <w:sz w:val="28"/>
          <w:szCs w:val="28"/>
          <w:lang w:val="ru-RU"/>
        </w:rPr>
        <w:t xml:space="preserve">условиях. Проявление отдельных черт характера может выступать неожиданно. При скрытой акцентуации нет заметной </w:t>
      </w:r>
      <w:proofErr w:type="spellStart"/>
      <w:r w:rsidRPr="003B61CE">
        <w:rPr>
          <w:sz w:val="28"/>
          <w:szCs w:val="28"/>
          <w:lang w:val="ru-RU"/>
        </w:rPr>
        <w:t>дезадаптации</w:t>
      </w:r>
      <w:proofErr w:type="spellEnd"/>
      <w:r w:rsidRPr="003B61CE">
        <w:rPr>
          <w:sz w:val="28"/>
          <w:szCs w:val="28"/>
          <w:lang w:val="ru-RU"/>
        </w:rPr>
        <w:t xml:space="preserve">. Случаи </w:t>
      </w:r>
      <w:proofErr w:type="spellStart"/>
      <w:r w:rsidRPr="003B61CE">
        <w:rPr>
          <w:sz w:val="28"/>
          <w:szCs w:val="28"/>
          <w:lang w:val="ru-RU"/>
        </w:rPr>
        <w:t>дезадаптации</w:t>
      </w:r>
      <w:proofErr w:type="spellEnd"/>
      <w:r w:rsidRPr="003B61CE">
        <w:rPr>
          <w:sz w:val="28"/>
          <w:szCs w:val="28"/>
          <w:lang w:val="ru-RU"/>
        </w:rPr>
        <w:t xml:space="preserve"> могут быть кратковременными.</w:t>
      </w:r>
    </w:p>
    <w:p w:rsidR="003B61CE" w:rsidRPr="003B61CE" w:rsidRDefault="003B61CE" w:rsidP="003B61C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B61CE">
        <w:rPr>
          <w:sz w:val="28"/>
          <w:szCs w:val="28"/>
          <w:lang w:val="ru-RU"/>
        </w:rPr>
        <w:t>Для проявления акцентуации порой нужны провоцирующие обстоятельства – некие критические моменты жизни.</w:t>
      </w:r>
    </w:p>
    <w:p w:rsidR="003B61CE" w:rsidRPr="003B61CE" w:rsidRDefault="003B61CE" w:rsidP="003B61C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B61CE">
        <w:rPr>
          <w:sz w:val="28"/>
          <w:szCs w:val="28"/>
          <w:lang w:val="ru-RU"/>
        </w:rPr>
        <w:t>Одним из таких периодов является подростковый или пубертатный период – то время когда гормональный коктейль приводит в активную работу всю физиологию и психологию человека. Именно в этот период заостряются черты характера. Акцентуации характера встречаются у подростков и юношей в 50-80% случаев.</w:t>
      </w:r>
    </w:p>
    <w:p w:rsidR="003B61CE" w:rsidRPr="003B61CE" w:rsidRDefault="003B61CE" w:rsidP="003B61C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B61CE">
        <w:rPr>
          <w:sz w:val="28"/>
          <w:szCs w:val="28"/>
          <w:lang w:val="ru-RU"/>
        </w:rPr>
        <w:t xml:space="preserve">В течение жизни акцентуации проявляются не постоянно. С годами могут существенно сгладиться, приблизиться к норме. По мнению </w:t>
      </w:r>
      <w:proofErr w:type="spellStart"/>
      <w:r w:rsidRPr="003B61CE">
        <w:rPr>
          <w:sz w:val="28"/>
          <w:szCs w:val="28"/>
          <w:lang w:val="ru-RU"/>
        </w:rPr>
        <w:t>К.Леонгарда</w:t>
      </w:r>
      <w:proofErr w:type="spellEnd"/>
      <w:r w:rsidRPr="003B61CE">
        <w:rPr>
          <w:sz w:val="28"/>
          <w:szCs w:val="28"/>
          <w:lang w:val="ru-RU"/>
        </w:rPr>
        <w:t xml:space="preserve"> у 20-50% людей черты характера столь заострены (акцентуированы), что при определенных </w:t>
      </w:r>
      <w:r w:rsidRPr="003B61CE">
        <w:rPr>
          <w:sz w:val="28"/>
          <w:szCs w:val="28"/>
          <w:lang w:val="ru-RU"/>
        </w:rPr>
        <w:lastRenderedPageBreak/>
        <w:t>обстоятельствах приводит к однотипным конфликтам и нервным срывам, а в развитых странах более половины популяции относятся к акцентуированным личностям.</w:t>
      </w:r>
    </w:p>
    <w:p w:rsidR="003B61CE" w:rsidRPr="003B61CE" w:rsidRDefault="003B61CE" w:rsidP="003B61CE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3B61CE">
        <w:rPr>
          <w:sz w:val="28"/>
          <w:szCs w:val="28"/>
          <w:lang w:val="ru-RU"/>
        </w:rPr>
        <w:t xml:space="preserve">Выделяют различные типы акцентуаций характера, каждый из которых предопределяет избирательную устойчивость человека к одним жизненным невзгодам, при повышенной чувствительности к другим. Они не являются болезнью и не препятствуют общей личностной адаптации, но создают </w:t>
      </w:r>
      <w:proofErr w:type="gramStart"/>
      <w:r w:rsidRPr="003B61CE">
        <w:rPr>
          <w:sz w:val="28"/>
          <w:szCs w:val="28"/>
          <w:lang w:val="ru-RU"/>
        </w:rPr>
        <w:t>определенный</w:t>
      </w:r>
      <w:proofErr w:type="gramEnd"/>
      <w:r w:rsidRPr="003B61CE">
        <w:rPr>
          <w:sz w:val="28"/>
          <w:szCs w:val="28"/>
          <w:lang w:val="ru-RU"/>
        </w:rPr>
        <w:t xml:space="preserve"> затруднения в социальной адаптации.</w:t>
      </w:r>
    </w:p>
    <w:p w:rsidR="003B61CE" w:rsidRPr="003B61CE" w:rsidRDefault="003B61CE" w:rsidP="00FF55C7">
      <w:pPr>
        <w:spacing w:line="276" w:lineRule="auto"/>
        <w:ind w:firstLine="709"/>
        <w:jc w:val="both"/>
        <w:rPr>
          <w:bCs/>
          <w:i/>
          <w:sz w:val="28"/>
          <w:szCs w:val="28"/>
          <w:lang w:val="ru-RU"/>
        </w:rPr>
      </w:pPr>
      <w:r w:rsidRPr="003B61CE">
        <w:rPr>
          <w:b/>
          <w:bCs/>
          <w:sz w:val="28"/>
          <w:szCs w:val="28"/>
          <w:lang w:val="ru-RU"/>
        </w:rPr>
        <w:t xml:space="preserve">Выделяют типы акцентуаций характера: </w:t>
      </w:r>
      <w:proofErr w:type="spellStart"/>
      <w:r w:rsidRPr="003B61CE">
        <w:rPr>
          <w:bCs/>
          <w:i/>
          <w:sz w:val="28"/>
          <w:szCs w:val="28"/>
          <w:lang w:val="ru-RU"/>
        </w:rPr>
        <w:t>гипертимный</w:t>
      </w:r>
      <w:proofErr w:type="spellEnd"/>
      <w:r w:rsidRPr="003B61CE">
        <w:rPr>
          <w:bCs/>
          <w:i/>
          <w:sz w:val="28"/>
          <w:szCs w:val="28"/>
          <w:lang w:val="ru-RU"/>
        </w:rPr>
        <w:t xml:space="preserve">, </w:t>
      </w:r>
      <w:proofErr w:type="spellStart"/>
      <w:r w:rsidRPr="003B61CE">
        <w:rPr>
          <w:bCs/>
          <w:i/>
          <w:sz w:val="28"/>
          <w:szCs w:val="28"/>
          <w:lang w:val="ru-RU"/>
        </w:rPr>
        <w:t>циклойдный</w:t>
      </w:r>
      <w:proofErr w:type="gramStart"/>
      <w:r w:rsidRPr="003B61CE">
        <w:rPr>
          <w:bCs/>
          <w:i/>
          <w:sz w:val="28"/>
          <w:szCs w:val="28"/>
          <w:lang w:val="ru-RU"/>
        </w:rPr>
        <w:t>,л</w:t>
      </w:r>
      <w:proofErr w:type="gramEnd"/>
      <w:r w:rsidRPr="003B61CE">
        <w:rPr>
          <w:bCs/>
          <w:i/>
          <w:sz w:val="28"/>
          <w:szCs w:val="28"/>
          <w:lang w:val="ru-RU"/>
        </w:rPr>
        <w:t>абильный</w:t>
      </w:r>
      <w:proofErr w:type="spellEnd"/>
      <w:r w:rsidRPr="003B61CE">
        <w:rPr>
          <w:bCs/>
          <w:i/>
          <w:sz w:val="28"/>
          <w:szCs w:val="28"/>
          <w:lang w:val="ru-RU"/>
        </w:rPr>
        <w:t xml:space="preserve">, </w:t>
      </w:r>
      <w:proofErr w:type="spellStart"/>
      <w:r w:rsidRPr="003B61CE">
        <w:rPr>
          <w:bCs/>
          <w:i/>
          <w:sz w:val="28"/>
          <w:szCs w:val="28"/>
          <w:lang w:val="ru-RU"/>
        </w:rPr>
        <w:t>сенитивный,возбудимый,неустойчивый</w:t>
      </w:r>
      <w:proofErr w:type="spellEnd"/>
      <w:r w:rsidRPr="003B61CE">
        <w:rPr>
          <w:bCs/>
          <w:i/>
          <w:sz w:val="28"/>
          <w:szCs w:val="28"/>
          <w:lang w:val="ru-RU"/>
        </w:rPr>
        <w:t xml:space="preserve">, </w:t>
      </w:r>
      <w:proofErr w:type="spellStart"/>
      <w:r w:rsidRPr="003B61CE">
        <w:rPr>
          <w:bCs/>
          <w:i/>
          <w:sz w:val="28"/>
          <w:szCs w:val="28"/>
          <w:lang w:val="ru-RU"/>
        </w:rPr>
        <w:t>астено-невроический</w:t>
      </w:r>
      <w:proofErr w:type="spellEnd"/>
      <w:r w:rsidRPr="003B61CE">
        <w:rPr>
          <w:bCs/>
          <w:i/>
          <w:sz w:val="28"/>
          <w:szCs w:val="28"/>
          <w:lang w:val="ru-RU"/>
        </w:rPr>
        <w:t>, тревожно</w:t>
      </w:r>
      <w:r>
        <w:rPr>
          <w:bCs/>
          <w:i/>
          <w:sz w:val="28"/>
          <w:szCs w:val="28"/>
          <w:lang w:val="ru-RU"/>
        </w:rPr>
        <w:t>-</w:t>
      </w:r>
      <w:r w:rsidRPr="003B61CE">
        <w:rPr>
          <w:bCs/>
          <w:i/>
          <w:sz w:val="28"/>
          <w:szCs w:val="28"/>
          <w:lang w:val="ru-RU"/>
        </w:rPr>
        <w:t>педантичный.</w:t>
      </w:r>
    </w:p>
    <w:p w:rsidR="003F42B1" w:rsidRDefault="003F42B1" w:rsidP="003B61CE">
      <w:pPr>
        <w:spacing w:line="276" w:lineRule="auto"/>
        <w:ind w:firstLine="709"/>
        <w:jc w:val="right"/>
        <w:rPr>
          <w:i/>
          <w:iCs/>
          <w:sz w:val="28"/>
          <w:szCs w:val="28"/>
          <w:lang w:val="ru-RU"/>
        </w:rPr>
      </w:pPr>
    </w:p>
    <w:p w:rsidR="003B61CE" w:rsidRDefault="003B61CE" w:rsidP="003B61CE">
      <w:pPr>
        <w:spacing w:line="276" w:lineRule="auto"/>
        <w:ind w:firstLine="709"/>
        <w:jc w:val="right"/>
        <w:rPr>
          <w:b/>
          <w:bCs/>
          <w:sz w:val="24"/>
          <w:szCs w:val="24"/>
          <w:lang w:val="ru-RU"/>
        </w:rPr>
      </w:pPr>
      <w:r w:rsidRPr="003F42B1">
        <w:rPr>
          <w:i/>
          <w:iCs/>
          <w:sz w:val="24"/>
          <w:szCs w:val="24"/>
          <w:lang w:val="ru-RU"/>
        </w:rPr>
        <w:t>Таблица 1</w:t>
      </w:r>
      <w:r w:rsidRPr="003F42B1">
        <w:rPr>
          <w:sz w:val="24"/>
          <w:szCs w:val="24"/>
          <w:lang w:val="ru-RU"/>
        </w:rPr>
        <w:t>.</w:t>
      </w:r>
      <w:r w:rsidRPr="003F42B1">
        <w:rPr>
          <w:b/>
          <w:bCs/>
          <w:sz w:val="24"/>
          <w:szCs w:val="24"/>
          <w:lang w:val="ru-RU"/>
        </w:rPr>
        <w:t>Акцентуация характера в подростковом возрасте,</w:t>
      </w:r>
      <w:r w:rsidRPr="003F42B1">
        <w:rPr>
          <w:i/>
          <w:iCs/>
          <w:sz w:val="24"/>
          <w:szCs w:val="24"/>
          <w:lang w:val="ru-RU"/>
        </w:rPr>
        <w:t xml:space="preserve"> </w:t>
      </w:r>
      <w:r w:rsidRPr="003F42B1">
        <w:rPr>
          <w:b/>
          <w:bCs/>
          <w:sz w:val="24"/>
          <w:szCs w:val="24"/>
          <w:lang w:val="ru-RU"/>
        </w:rPr>
        <w:t>индивидуальный</w:t>
      </w:r>
      <w:r w:rsidRPr="003F42B1">
        <w:rPr>
          <w:i/>
          <w:iCs/>
          <w:sz w:val="24"/>
          <w:szCs w:val="24"/>
          <w:lang w:val="ru-RU"/>
        </w:rPr>
        <w:t xml:space="preserve"> </w:t>
      </w:r>
      <w:r w:rsidRPr="003F42B1">
        <w:rPr>
          <w:b/>
          <w:bCs/>
          <w:sz w:val="24"/>
          <w:szCs w:val="24"/>
          <w:lang w:val="ru-RU"/>
        </w:rPr>
        <w:t>подход, провоцирующие факторы.</w:t>
      </w:r>
    </w:p>
    <w:p w:rsidR="003F42B1" w:rsidRPr="003F42B1" w:rsidRDefault="003F42B1" w:rsidP="003B61CE">
      <w:pPr>
        <w:spacing w:line="276" w:lineRule="auto"/>
        <w:ind w:firstLine="709"/>
        <w:jc w:val="right"/>
        <w:rPr>
          <w:b/>
          <w:bCs/>
          <w:sz w:val="24"/>
          <w:szCs w:val="24"/>
          <w:lang w:val="ru-RU"/>
        </w:rPr>
      </w:pPr>
    </w:p>
    <w:p w:rsidR="00D26DDA" w:rsidRDefault="00D26DDA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840000" cy="4617000"/>
            <wp:effectExtent l="19050" t="0" r="0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293" t="10016" r="13131" b="6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61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2B1" w:rsidRDefault="003F42B1">
      <w:pPr>
        <w:rPr>
          <w:noProof/>
          <w:lang w:val="ru-RU" w:eastAsia="ru-RU"/>
        </w:rPr>
      </w:pPr>
    </w:p>
    <w:p w:rsidR="00D26DDA" w:rsidRDefault="00D26DDA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840000" cy="4275000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677" t="15765" r="12941" b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2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2B1" w:rsidRDefault="003F42B1">
      <w:pPr>
        <w:rPr>
          <w:lang w:val="ru-RU"/>
        </w:rPr>
      </w:pPr>
      <w:r w:rsidRPr="003F42B1">
        <w:rPr>
          <w:lang w:val="ru-RU"/>
        </w:rPr>
        <w:drawing>
          <wp:inline distT="0" distB="0" distL="0" distR="0">
            <wp:extent cx="6840000" cy="4305176"/>
            <wp:effectExtent l="19050" t="0" r="0" b="0"/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971" t="12000" r="13088" b="9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30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42B1">
        <w:rPr>
          <w:lang w:val="ru-RU"/>
        </w:rPr>
        <w:drawing>
          <wp:inline distT="0" distB="0" distL="0" distR="0">
            <wp:extent cx="6840000" cy="432529"/>
            <wp:effectExtent l="19050" t="0" r="0" b="0"/>
            <wp:docPr id="2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353" t="8235" r="13529" b="83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3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A63" w:rsidRDefault="00687A6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840000" cy="4073824"/>
            <wp:effectExtent l="19050" t="0" r="0" b="0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353" t="15870" r="13529" b="8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07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A63" w:rsidRDefault="00687A6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840000" cy="4516412"/>
            <wp:effectExtent l="19050" t="0" r="0" b="0"/>
            <wp:docPr id="2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24" t="6824" r="13235"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51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76F" w:rsidRDefault="00A6376F">
      <w:pPr>
        <w:rPr>
          <w:lang w:val="ru-RU"/>
        </w:rPr>
      </w:pPr>
      <w:r w:rsidRPr="00A6376F">
        <w:rPr>
          <w:lang w:val="ru-RU"/>
        </w:rPr>
        <w:drawing>
          <wp:inline distT="0" distB="0" distL="0" distR="0">
            <wp:extent cx="6840000" cy="875118"/>
            <wp:effectExtent l="19050" t="0" r="0" b="0"/>
            <wp:docPr id="2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206" t="7765" r="13676" b="75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87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89C" w:rsidRDefault="00687A63">
      <w:pPr>
        <w:rPr>
          <w:noProof/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840000" cy="3651353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206" t="23764" r="13676" b="8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3651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A63" w:rsidRPr="00D26DDA" w:rsidRDefault="00687A6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840000" cy="4526471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353" t="8941" r="13529" b="7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52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376F" w:rsidRPr="00A6376F">
        <w:rPr>
          <w:noProof/>
          <w:lang w:val="ru-RU" w:eastAsia="ru-RU"/>
        </w:rPr>
        <w:drawing>
          <wp:inline distT="0" distB="0" distL="0" distR="0">
            <wp:extent cx="6840000" cy="1307647"/>
            <wp:effectExtent l="19050" t="0" r="0" b="0"/>
            <wp:docPr id="3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353" t="6824" r="13529" b="6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130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6840000" cy="32490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353" t="30264" r="13529" b="9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324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6840000" cy="4295118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7500" t="7529" r="13382" b="1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29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376F" w:rsidRPr="00A6376F">
        <w:rPr>
          <w:noProof/>
          <w:lang w:val="ru-RU" w:eastAsia="ru-RU"/>
        </w:rPr>
        <w:drawing>
          <wp:inline distT="0" distB="0" distL="0" distR="0">
            <wp:extent cx="6840000" cy="1770353"/>
            <wp:effectExtent l="19050" t="0" r="0" b="0"/>
            <wp:docPr id="3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353" t="8706" r="13529" b="58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177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6840000" cy="2816471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353" t="40351" r="13529" b="7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281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6840000" cy="4456059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7353" t="7059" r="13529" b="1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45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CE" w:rsidRPr="00A6376F" w:rsidRDefault="003B61CE" w:rsidP="00A6376F">
      <w:pPr>
        <w:spacing w:line="276" w:lineRule="auto"/>
        <w:ind w:left="720"/>
        <w:rPr>
          <w:sz w:val="24"/>
          <w:szCs w:val="24"/>
        </w:rPr>
      </w:pPr>
      <w:proofErr w:type="spellStart"/>
      <w:r w:rsidRPr="00A6376F">
        <w:rPr>
          <w:b/>
          <w:bCs/>
          <w:sz w:val="24"/>
          <w:szCs w:val="24"/>
        </w:rPr>
        <w:t>Вопросы</w:t>
      </w:r>
      <w:proofErr w:type="spellEnd"/>
      <w:r w:rsidRPr="00A6376F">
        <w:rPr>
          <w:b/>
          <w:bCs/>
          <w:sz w:val="24"/>
          <w:szCs w:val="24"/>
        </w:rPr>
        <w:t xml:space="preserve"> </w:t>
      </w:r>
      <w:proofErr w:type="spellStart"/>
      <w:r w:rsidRPr="00A6376F">
        <w:rPr>
          <w:b/>
          <w:bCs/>
          <w:sz w:val="24"/>
          <w:szCs w:val="24"/>
        </w:rPr>
        <w:t>для</w:t>
      </w:r>
      <w:proofErr w:type="spellEnd"/>
      <w:r w:rsidRPr="00A6376F">
        <w:rPr>
          <w:b/>
          <w:bCs/>
          <w:sz w:val="24"/>
          <w:szCs w:val="24"/>
        </w:rPr>
        <w:t xml:space="preserve"> </w:t>
      </w:r>
      <w:proofErr w:type="spellStart"/>
      <w:r w:rsidRPr="00A6376F">
        <w:rPr>
          <w:b/>
          <w:bCs/>
          <w:sz w:val="24"/>
          <w:szCs w:val="24"/>
        </w:rPr>
        <w:t>самоконтроля</w:t>
      </w:r>
      <w:proofErr w:type="spellEnd"/>
      <w:r w:rsidRPr="00A6376F">
        <w:rPr>
          <w:b/>
          <w:bCs/>
          <w:sz w:val="24"/>
          <w:szCs w:val="24"/>
        </w:rPr>
        <w:t>:</w:t>
      </w:r>
    </w:p>
    <w:p w:rsidR="003B61CE" w:rsidRPr="004D089C" w:rsidRDefault="003B61CE" w:rsidP="004D089C">
      <w:pPr>
        <w:pStyle w:val="a6"/>
        <w:numPr>
          <w:ilvl w:val="0"/>
          <w:numId w:val="13"/>
        </w:numPr>
        <w:spacing w:line="276" w:lineRule="auto"/>
        <w:rPr>
          <w:sz w:val="24"/>
          <w:szCs w:val="24"/>
          <w:lang w:val="ru-RU"/>
        </w:rPr>
      </w:pPr>
      <w:r w:rsidRPr="004D089C">
        <w:rPr>
          <w:sz w:val="24"/>
          <w:szCs w:val="24"/>
          <w:lang w:val="ru-RU"/>
        </w:rPr>
        <w:t>Раскройте понятие «акцентуация характера», «скрытая акцентуация»,</w:t>
      </w:r>
      <w:r w:rsidR="00FF55C7" w:rsidRPr="004D089C">
        <w:rPr>
          <w:sz w:val="24"/>
          <w:szCs w:val="24"/>
          <w:lang w:val="ru-RU"/>
        </w:rPr>
        <w:t xml:space="preserve"> </w:t>
      </w:r>
      <w:r w:rsidRPr="004D089C">
        <w:rPr>
          <w:sz w:val="24"/>
          <w:szCs w:val="24"/>
          <w:lang w:val="ru-RU"/>
        </w:rPr>
        <w:t>«явная акцентуация».</w:t>
      </w:r>
    </w:p>
    <w:p w:rsidR="003B61CE" w:rsidRPr="004D089C" w:rsidRDefault="003B61CE" w:rsidP="004D089C">
      <w:pPr>
        <w:pStyle w:val="a6"/>
        <w:numPr>
          <w:ilvl w:val="0"/>
          <w:numId w:val="13"/>
        </w:numPr>
        <w:spacing w:line="276" w:lineRule="auto"/>
        <w:rPr>
          <w:sz w:val="24"/>
          <w:szCs w:val="24"/>
          <w:lang w:val="ru-RU"/>
        </w:rPr>
      </w:pPr>
      <w:r w:rsidRPr="004D089C">
        <w:rPr>
          <w:sz w:val="24"/>
          <w:szCs w:val="24"/>
          <w:lang w:val="ru-RU"/>
        </w:rPr>
        <w:t>Какое значение в рассмотрении акцентуация характера имеют понятия «норма», социальная норма»?</w:t>
      </w:r>
    </w:p>
    <w:p w:rsidR="003B61CE" w:rsidRPr="004D089C" w:rsidRDefault="003B61CE" w:rsidP="004D089C">
      <w:pPr>
        <w:pStyle w:val="a6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4D089C">
        <w:rPr>
          <w:sz w:val="24"/>
          <w:szCs w:val="24"/>
        </w:rPr>
        <w:t>Дайте</w:t>
      </w:r>
      <w:proofErr w:type="spellEnd"/>
      <w:r w:rsidRPr="004D089C">
        <w:rPr>
          <w:sz w:val="24"/>
          <w:szCs w:val="24"/>
        </w:rPr>
        <w:t xml:space="preserve"> </w:t>
      </w:r>
      <w:proofErr w:type="spellStart"/>
      <w:r w:rsidRPr="004D089C">
        <w:rPr>
          <w:sz w:val="24"/>
          <w:szCs w:val="24"/>
        </w:rPr>
        <w:t>определение</w:t>
      </w:r>
      <w:proofErr w:type="spellEnd"/>
      <w:r w:rsidRPr="004D089C">
        <w:rPr>
          <w:sz w:val="24"/>
          <w:szCs w:val="24"/>
        </w:rPr>
        <w:t xml:space="preserve"> «</w:t>
      </w:r>
      <w:proofErr w:type="spellStart"/>
      <w:r w:rsidRPr="004D089C">
        <w:rPr>
          <w:sz w:val="24"/>
          <w:szCs w:val="24"/>
        </w:rPr>
        <w:t>социальная</w:t>
      </w:r>
      <w:proofErr w:type="spellEnd"/>
      <w:r w:rsidRPr="004D089C">
        <w:rPr>
          <w:sz w:val="24"/>
          <w:szCs w:val="24"/>
        </w:rPr>
        <w:t xml:space="preserve"> </w:t>
      </w:r>
      <w:proofErr w:type="spellStart"/>
      <w:r w:rsidRPr="004D089C">
        <w:rPr>
          <w:sz w:val="24"/>
          <w:szCs w:val="24"/>
        </w:rPr>
        <w:t>норма</w:t>
      </w:r>
      <w:proofErr w:type="spellEnd"/>
      <w:r w:rsidRPr="004D089C">
        <w:rPr>
          <w:sz w:val="24"/>
          <w:szCs w:val="24"/>
        </w:rPr>
        <w:t>».</w:t>
      </w:r>
    </w:p>
    <w:p w:rsidR="003B61CE" w:rsidRPr="004D089C" w:rsidRDefault="003B61CE" w:rsidP="004D089C">
      <w:pPr>
        <w:pStyle w:val="a6"/>
        <w:numPr>
          <w:ilvl w:val="0"/>
          <w:numId w:val="13"/>
        </w:numPr>
        <w:spacing w:line="276" w:lineRule="auto"/>
        <w:rPr>
          <w:sz w:val="24"/>
          <w:szCs w:val="24"/>
          <w:lang w:val="ru-RU"/>
        </w:rPr>
      </w:pPr>
      <w:r w:rsidRPr="004D089C">
        <w:rPr>
          <w:sz w:val="24"/>
          <w:szCs w:val="24"/>
          <w:lang w:val="ru-RU"/>
        </w:rPr>
        <w:t>В рассмотрении личности акцентуация характера является нормой или патологией?</w:t>
      </w:r>
    </w:p>
    <w:p w:rsidR="003B61CE" w:rsidRPr="004D089C" w:rsidRDefault="003B61CE" w:rsidP="004D089C">
      <w:pPr>
        <w:pStyle w:val="a6"/>
        <w:numPr>
          <w:ilvl w:val="0"/>
          <w:numId w:val="13"/>
        </w:numPr>
        <w:spacing w:line="276" w:lineRule="auto"/>
        <w:rPr>
          <w:sz w:val="24"/>
          <w:szCs w:val="24"/>
          <w:lang w:val="ru-RU"/>
        </w:rPr>
      </w:pPr>
      <w:r w:rsidRPr="004D089C">
        <w:rPr>
          <w:sz w:val="24"/>
          <w:szCs w:val="24"/>
          <w:lang w:val="ru-RU"/>
        </w:rPr>
        <w:t xml:space="preserve">Приведите примеры, при каких условиях может возникать </w:t>
      </w:r>
      <w:proofErr w:type="spellStart"/>
      <w:r w:rsidRPr="004D089C">
        <w:rPr>
          <w:sz w:val="24"/>
          <w:szCs w:val="24"/>
          <w:lang w:val="ru-RU"/>
        </w:rPr>
        <w:t>дезадаптация</w:t>
      </w:r>
      <w:proofErr w:type="spellEnd"/>
      <w:r w:rsidRPr="004D089C">
        <w:rPr>
          <w:sz w:val="24"/>
          <w:szCs w:val="24"/>
          <w:lang w:val="ru-RU"/>
        </w:rPr>
        <w:t xml:space="preserve"> личности, скрытая или явная акцентуация характера?</w:t>
      </w:r>
    </w:p>
    <w:p w:rsidR="003B61CE" w:rsidRPr="004D089C" w:rsidRDefault="003B61CE" w:rsidP="004D089C">
      <w:pPr>
        <w:pStyle w:val="a6"/>
        <w:numPr>
          <w:ilvl w:val="0"/>
          <w:numId w:val="13"/>
        </w:numPr>
        <w:spacing w:line="276" w:lineRule="auto"/>
        <w:rPr>
          <w:sz w:val="24"/>
          <w:szCs w:val="24"/>
          <w:lang w:val="ru-RU"/>
        </w:rPr>
      </w:pPr>
      <w:r w:rsidRPr="004D089C">
        <w:rPr>
          <w:sz w:val="24"/>
          <w:szCs w:val="24"/>
          <w:lang w:val="ru-RU"/>
        </w:rPr>
        <w:t>Почему подростковому периоду может быть свойственна акцентуация характера?</w:t>
      </w:r>
    </w:p>
    <w:p w:rsidR="003B61CE" w:rsidRPr="004D089C" w:rsidRDefault="003B61CE" w:rsidP="004D089C">
      <w:pPr>
        <w:pStyle w:val="a6"/>
        <w:numPr>
          <w:ilvl w:val="0"/>
          <w:numId w:val="13"/>
        </w:numPr>
        <w:spacing w:line="276" w:lineRule="auto"/>
        <w:rPr>
          <w:sz w:val="24"/>
          <w:szCs w:val="24"/>
          <w:lang w:val="ru-RU"/>
        </w:rPr>
      </w:pPr>
      <w:r w:rsidRPr="004D089C">
        <w:rPr>
          <w:sz w:val="24"/>
          <w:szCs w:val="24"/>
          <w:lang w:val="ru-RU"/>
        </w:rPr>
        <w:t xml:space="preserve">Раскройте различные типы акцентуаций </w:t>
      </w:r>
      <w:proofErr w:type="gramStart"/>
      <w:r w:rsidRPr="004D089C">
        <w:rPr>
          <w:sz w:val="24"/>
          <w:szCs w:val="24"/>
          <w:lang w:val="ru-RU"/>
        </w:rPr>
        <w:t>характера</w:t>
      </w:r>
      <w:proofErr w:type="gramEnd"/>
      <w:r w:rsidRPr="004D089C">
        <w:rPr>
          <w:sz w:val="24"/>
          <w:szCs w:val="24"/>
          <w:lang w:val="ru-RU"/>
        </w:rPr>
        <w:t xml:space="preserve"> провоцирующие факторы и индивидуальный подход.</w:t>
      </w:r>
    </w:p>
    <w:sectPr w:rsidR="003B61CE" w:rsidRPr="004D089C" w:rsidSect="004D08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EA9"/>
    <w:multiLevelType w:val="hybridMultilevel"/>
    <w:tmpl w:val="6E86A0FA"/>
    <w:lvl w:ilvl="0" w:tplc="0FF2FA6A">
      <w:start w:val="1"/>
      <w:numFmt w:val="bullet"/>
      <w:lvlText w:val="В"/>
      <w:lvlJc w:val="left"/>
    </w:lvl>
    <w:lvl w:ilvl="1" w:tplc="7A42CFC2">
      <w:numFmt w:val="decimal"/>
      <w:lvlText w:val=""/>
      <w:lvlJc w:val="left"/>
    </w:lvl>
    <w:lvl w:ilvl="2" w:tplc="D182FACE">
      <w:numFmt w:val="decimal"/>
      <w:lvlText w:val=""/>
      <w:lvlJc w:val="left"/>
    </w:lvl>
    <w:lvl w:ilvl="3" w:tplc="5506391A">
      <w:numFmt w:val="decimal"/>
      <w:lvlText w:val=""/>
      <w:lvlJc w:val="left"/>
    </w:lvl>
    <w:lvl w:ilvl="4" w:tplc="282A3EBA">
      <w:numFmt w:val="decimal"/>
      <w:lvlText w:val=""/>
      <w:lvlJc w:val="left"/>
    </w:lvl>
    <w:lvl w:ilvl="5" w:tplc="E85EFCD8">
      <w:numFmt w:val="decimal"/>
      <w:lvlText w:val=""/>
      <w:lvlJc w:val="left"/>
    </w:lvl>
    <w:lvl w:ilvl="6" w:tplc="96A0EE0E">
      <w:numFmt w:val="decimal"/>
      <w:lvlText w:val=""/>
      <w:lvlJc w:val="left"/>
    </w:lvl>
    <w:lvl w:ilvl="7" w:tplc="44B08C3C">
      <w:numFmt w:val="decimal"/>
      <w:lvlText w:val=""/>
      <w:lvlJc w:val="left"/>
    </w:lvl>
    <w:lvl w:ilvl="8" w:tplc="5D0E3FFE">
      <w:numFmt w:val="decimal"/>
      <w:lvlText w:val=""/>
      <w:lvlJc w:val="left"/>
    </w:lvl>
  </w:abstractNum>
  <w:abstractNum w:abstractNumId="1">
    <w:nsid w:val="00003087"/>
    <w:multiLevelType w:val="hybridMultilevel"/>
    <w:tmpl w:val="EA3241E8"/>
    <w:lvl w:ilvl="0" w:tplc="F42A9F00">
      <w:start w:val="1"/>
      <w:numFmt w:val="bullet"/>
      <w:lvlText w:val="и"/>
      <w:lvlJc w:val="left"/>
    </w:lvl>
    <w:lvl w:ilvl="1" w:tplc="42728610">
      <w:numFmt w:val="decimal"/>
      <w:lvlText w:val=""/>
      <w:lvlJc w:val="left"/>
    </w:lvl>
    <w:lvl w:ilvl="2" w:tplc="97EA603C">
      <w:numFmt w:val="decimal"/>
      <w:lvlText w:val=""/>
      <w:lvlJc w:val="left"/>
    </w:lvl>
    <w:lvl w:ilvl="3" w:tplc="6A70A17E">
      <w:numFmt w:val="decimal"/>
      <w:lvlText w:val=""/>
      <w:lvlJc w:val="left"/>
    </w:lvl>
    <w:lvl w:ilvl="4" w:tplc="E3A8494E">
      <w:numFmt w:val="decimal"/>
      <w:lvlText w:val=""/>
      <w:lvlJc w:val="left"/>
    </w:lvl>
    <w:lvl w:ilvl="5" w:tplc="B268E742">
      <w:numFmt w:val="decimal"/>
      <w:lvlText w:val=""/>
      <w:lvlJc w:val="left"/>
    </w:lvl>
    <w:lvl w:ilvl="6" w:tplc="816CA5CE">
      <w:numFmt w:val="decimal"/>
      <w:lvlText w:val=""/>
      <w:lvlJc w:val="left"/>
    </w:lvl>
    <w:lvl w:ilvl="7" w:tplc="3A6A68BE">
      <w:numFmt w:val="decimal"/>
      <w:lvlText w:val=""/>
      <w:lvlJc w:val="left"/>
    </w:lvl>
    <w:lvl w:ilvl="8" w:tplc="C9F09E64">
      <w:numFmt w:val="decimal"/>
      <w:lvlText w:val=""/>
      <w:lvlJc w:val="left"/>
    </w:lvl>
  </w:abstractNum>
  <w:abstractNum w:abstractNumId="2">
    <w:nsid w:val="00003F0B"/>
    <w:multiLevelType w:val="hybridMultilevel"/>
    <w:tmpl w:val="4908240E"/>
    <w:lvl w:ilvl="0" w:tplc="B2E44EC4">
      <w:start w:val="1"/>
      <w:numFmt w:val="bullet"/>
      <w:lvlText w:val="к"/>
      <w:lvlJc w:val="left"/>
    </w:lvl>
    <w:lvl w:ilvl="1" w:tplc="19EAA896">
      <w:numFmt w:val="decimal"/>
      <w:lvlText w:val=""/>
      <w:lvlJc w:val="left"/>
    </w:lvl>
    <w:lvl w:ilvl="2" w:tplc="2A16DA76">
      <w:numFmt w:val="decimal"/>
      <w:lvlText w:val=""/>
      <w:lvlJc w:val="left"/>
    </w:lvl>
    <w:lvl w:ilvl="3" w:tplc="73143724">
      <w:numFmt w:val="decimal"/>
      <w:lvlText w:val=""/>
      <w:lvlJc w:val="left"/>
    </w:lvl>
    <w:lvl w:ilvl="4" w:tplc="F0C431A6">
      <w:numFmt w:val="decimal"/>
      <w:lvlText w:val=""/>
      <w:lvlJc w:val="left"/>
    </w:lvl>
    <w:lvl w:ilvl="5" w:tplc="00F034A2">
      <w:numFmt w:val="decimal"/>
      <w:lvlText w:val=""/>
      <w:lvlJc w:val="left"/>
    </w:lvl>
    <w:lvl w:ilvl="6" w:tplc="A8B47F76">
      <w:numFmt w:val="decimal"/>
      <w:lvlText w:val=""/>
      <w:lvlJc w:val="left"/>
    </w:lvl>
    <w:lvl w:ilvl="7" w:tplc="5484A54A">
      <w:numFmt w:val="decimal"/>
      <w:lvlText w:val=""/>
      <w:lvlJc w:val="left"/>
    </w:lvl>
    <w:lvl w:ilvl="8" w:tplc="A8DA33B4">
      <w:numFmt w:val="decimal"/>
      <w:lvlText w:val=""/>
      <w:lvlJc w:val="left"/>
    </w:lvl>
  </w:abstractNum>
  <w:abstractNum w:abstractNumId="3">
    <w:nsid w:val="00003F97"/>
    <w:multiLevelType w:val="hybridMultilevel"/>
    <w:tmpl w:val="D26612EC"/>
    <w:lvl w:ilvl="0" w:tplc="6630CCCC">
      <w:start w:val="1"/>
      <w:numFmt w:val="bullet"/>
      <w:lvlText w:val="с"/>
      <w:lvlJc w:val="left"/>
    </w:lvl>
    <w:lvl w:ilvl="1" w:tplc="2410C5C2">
      <w:numFmt w:val="decimal"/>
      <w:lvlText w:val=""/>
      <w:lvlJc w:val="left"/>
    </w:lvl>
    <w:lvl w:ilvl="2" w:tplc="21702AD8">
      <w:numFmt w:val="decimal"/>
      <w:lvlText w:val=""/>
      <w:lvlJc w:val="left"/>
    </w:lvl>
    <w:lvl w:ilvl="3" w:tplc="2152A420">
      <w:numFmt w:val="decimal"/>
      <w:lvlText w:val=""/>
      <w:lvlJc w:val="left"/>
    </w:lvl>
    <w:lvl w:ilvl="4" w:tplc="F8127008">
      <w:numFmt w:val="decimal"/>
      <w:lvlText w:val=""/>
      <w:lvlJc w:val="left"/>
    </w:lvl>
    <w:lvl w:ilvl="5" w:tplc="5E48517E">
      <w:numFmt w:val="decimal"/>
      <w:lvlText w:val=""/>
      <w:lvlJc w:val="left"/>
    </w:lvl>
    <w:lvl w:ilvl="6" w:tplc="AA72590C">
      <w:numFmt w:val="decimal"/>
      <w:lvlText w:val=""/>
      <w:lvlJc w:val="left"/>
    </w:lvl>
    <w:lvl w:ilvl="7" w:tplc="85A81604">
      <w:numFmt w:val="decimal"/>
      <w:lvlText w:val=""/>
      <w:lvlJc w:val="left"/>
    </w:lvl>
    <w:lvl w:ilvl="8" w:tplc="E872FDF4">
      <w:numFmt w:val="decimal"/>
      <w:lvlText w:val=""/>
      <w:lvlJc w:val="left"/>
    </w:lvl>
  </w:abstractNum>
  <w:abstractNum w:abstractNumId="4">
    <w:nsid w:val="0000412F"/>
    <w:multiLevelType w:val="hybridMultilevel"/>
    <w:tmpl w:val="D610C32C"/>
    <w:lvl w:ilvl="0" w:tplc="83164B08">
      <w:start w:val="2"/>
      <w:numFmt w:val="decimal"/>
      <w:lvlText w:val="%1."/>
      <w:lvlJc w:val="left"/>
    </w:lvl>
    <w:lvl w:ilvl="1" w:tplc="DF0C56FA">
      <w:numFmt w:val="decimal"/>
      <w:lvlText w:val=""/>
      <w:lvlJc w:val="left"/>
    </w:lvl>
    <w:lvl w:ilvl="2" w:tplc="38F21124">
      <w:numFmt w:val="decimal"/>
      <w:lvlText w:val=""/>
      <w:lvlJc w:val="left"/>
    </w:lvl>
    <w:lvl w:ilvl="3" w:tplc="D5CC93CA">
      <w:numFmt w:val="decimal"/>
      <w:lvlText w:val=""/>
      <w:lvlJc w:val="left"/>
    </w:lvl>
    <w:lvl w:ilvl="4" w:tplc="33745034">
      <w:numFmt w:val="decimal"/>
      <w:lvlText w:val=""/>
      <w:lvlJc w:val="left"/>
    </w:lvl>
    <w:lvl w:ilvl="5" w:tplc="74684B14">
      <w:numFmt w:val="decimal"/>
      <w:lvlText w:val=""/>
      <w:lvlJc w:val="left"/>
    </w:lvl>
    <w:lvl w:ilvl="6" w:tplc="C2AE4468">
      <w:numFmt w:val="decimal"/>
      <w:lvlText w:val=""/>
      <w:lvlJc w:val="left"/>
    </w:lvl>
    <w:lvl w:ilvl="7" w:tplc="BFB0425E">
      <w:numFmt w:val="decimal"/>
      <w:lvlText w:val=""/>
      <w:lvlJc w:val="left"/>
    </w:lvl>
    <w:lvl w:ilvl="8" w:tplc="93B0743C">
      <w:numFmt w:val="decimal"/>
      <w:lvlText w:val=""/>
      <w:lvlJc w:val="left"/>
    </w:lvl>
  </w:abstractNum>
  <w:abstractNum w:abstractNumId="5">
    <w:nsid w:val="0000658C"/>
    <w:multiLevelType w:val="hybridMultilevel"/>
    <w:tmpl w:val="3D1825BA"/>
    <w:lvl w:ilvl="0" w:tplc="DEACFD78">
      <w:start w:val="1"/>
      <w:numFmt w:val="decimal"/>
      <w:lvlText w:val="%1."/>
      <w:lvlJc w:val="left"/>
    </w:lvl>
    <w:lvl w:ilvl="1" w:tplc="6DB63AF8">
      <w:numFmt w:val="decimal"/>
      <w:lvlText w:val=""/>
      <w:lvlJc w:val="left"/>
    </w:lvl>
    <w:lvl w:ilvl="2" w:tplc="C5A258DC">
      <w:numFmt w:val="decimal"/>
      <w:lvlText w:val=""/>
      <w:lvlJc w:val="left"/>
    </w:lvl>
    <w:lvl w:ilvl="3" w:tplc="7FFEA296">
      <w:numFmt w:val="decimal"/>
      <w:lvlText w:val=""/>
      <w:lvlJc w:val="left"/>
    </w:lvl>
    <w:lvl w:ilvl="4" w:tplc="F5207600">
      <w:numFmt w:val="decimal"/>
      <w:lvlText w:val=""/>
      <w:lvlJc w:val="left"/>
    </w:lvl>
    <w:lvl w:ilvl="5" w:tplc="4B88144A">
      <w:numFmt w:val="decimal"/>
      <w:lvlText w:val=""/>
      <w:lvlJc w:val="left"/>
    </w:lvl>
    <w:lvl w:ilvl="6" w:tplc="A6F0F3F4">
      <w:numFmt w:val="decimal"/>
      <w:lvlText w:val=""/>
      <w:lvlJc w:val="left"/>
    </w:lvl>
    <w:lvl w:ilvl="7" w:tplc="889A1020">
      <w:numFmt w:val="decimal"/>
      <w:lvlText w:val=""/>
      <w:lvlJc w:val="left"/>
    </w:lvl>
    <w:lvl w:ilvl="8" w:tplc="1E04D8EC">
      <w:numFmt w:val="decimal"/>
      <w:lvlText w:val=""/>
      <w:lvlJc w:val="left"/>
    </w:lvl>
  </w:abstractNum>
  <w:abstractNum w:abstractNumId="6">
    <w:nsid w:val="23606474"/>
    <w:multiLevelType w:val="hybridMultilevel"/>
    <w:tmpl w:val="49A8FF3A"/>
    <w:lvl w:ilvl="0" w:tplc="1C903D84">
      <w:start w:val="1"/>
      <w:numFmt w:val="decimal"/>
      <w:lvlText w:val="%1."/>
      <w:lvlJc w:val="left"/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10C84"/>
    <w:multiLevelType w:val="hybridMultilevel"/>
    <w:tmpl w:val="B76AE920"/>
    <w:lvl w:ilvl="0" w:tplc="83164B08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8501D"/>
    <w:multiLevelType w:val="hybridMultilevel"/>
    <w:tmpl w:val="5AE097F8"/>
    <w:lvl w:ilvl="0" w:tplc="83164B08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F194B2F"/>
    <w:multiLevelType w:val="hybridMultilevel"/>
    <w:tmpl w:val="0B8E9FD4"/>
    <w:lvl w:ilvl="0" w:tplc="83164B08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298646E"/>
    <w:multiLevelType w:val="hybridMultilevel"/>
    <w:tmpl w:val="2CF05B00"/>
    <w:lvl w:ilvl="0" w:tplc="83164B08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5F7B498B"/>
    <w:multiLevelType w:val="hybridMultilevel"/>
    <w:tmpl w:val="8ED4FCEE"/>
    <w:lvl w:ilvl="0" w:tplc="83164B08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C235223"/>
    <w:multiLevelType w:val="hybridMultilevel"/>
    <w:tmpl w:val="791229AC"/>
    <w:lvl w:ilvl="0" w:tplc="83164B08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11"/>
  </w:num>
  <w:num w:numId="8">
    <w:abstractNumId w:val="10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3B61CE"/>
    <w:rsid w:val="000274A3"/>
    <w:rsid w:val="0007560A"/>
    <w:rsid w:val="00164CE0"/>
    <w:rsid w:val="00226323"/>
    <w:rsid w:val="00227517"/>
    <w:rsid w:val="00311569"/>
    <w:rsid w:val="003B61CE"/>
    <w:rsid w:val="003C5DCC"/>
    <w:rsid w:val="003F42B1"/>
    <w:rsid w:val="004D089C"/>
    <w:rsid w:val="005A558E"/>
    <w:rsid w:val="005B7980"/>
    <w:rsid w:val="00687A63"/>
    <w:rsid w:val="00714720"/>
    <w:rsid w:val="00897356"/>
    <w:rsid w:val="00915581"/>
    <w:rsid w:val="00A6376F"/>
    <w:rsid w:val="00CF489B"/>
    <w:rsid w:val="00D26DDA"/>
    <w:rsid w:val="00FF5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CE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1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1CE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5A55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37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2025-12-19T05:44:00Z</dcterms:created>
  <dcterms:modified xsi:type="dcterms:W3CDTF">2025-12-19T07:29:00Z</dcterms:modified>
</cp:coreProperties>
</file>