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5B32" w14:textId="299FEC5E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Программа: «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Цифровой куратор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E174BA8" w14:textId="4CA28162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r w:rsidRPr="0019693B">
        <w:rPr>
          <w:rFonts w:ascii="Times New Roman" w:hAnsi="Times New Roman" w:cs="Times New Roman"/>
          <w:b/>
          <w:sz w:val="24"/>
          <w:szCs w:val="24"/>
        </w:rPr>
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EBE323C" w14:textId="77777777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Преподаватель: Жаркова София Геннадьевна</w:t>
      </w:r>
    </w:p>
    <w:p w14:paraId="619A2F91" w14:textId="77777777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FAC9B" w14:textId="77777777" w:rsidR="0019693B" w:rsidRPr="0019693B" w:rsidRDefault="0019693B" w:rsidP="001969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Лекция № 1:</w:t>
      </w:r>
    </w:p>
    <w:p w14:paraId="1F91CECF" w14:textId="77777777" w:rsidR="0019693B" w:rsidRDefault="0019693B" w:rsidP="00196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3B">
        <w:rPr>
          <w:rFonts w:ascii="Times New Roman" w:hAnsi="Times New Roman" w:cs="Times New Roman"/>
          <w:b/>
          <w:sz w:val="24"/>
          <w:szCs w:val="24"/>
        </w:rPr>
        <w:t>«</w:t>
      </w:r>
      <w:r w:rsidRPr="0019693B">
        <w:rPr>
          <w:rFonts w:ascii="Times New Roman" w:hAnsi="Times New Roman" w:cs="Times New Roman"/>
          <w:b/>
          <w:sz w:val="24"/>
          <w:szCs w:val="24"/>
        </w:rPr>
        <w:t>Информационно-просветительские мероприятия,</w:t>
      </w:r>
    </w:p>
    <w:p w14:paraId="0A5C2A5C" w14:textId="45D88C79" w:rsidR="00692941" w:rsidRPr="0019693B" w:rsidRDefault="0019693B" w:rsidP="00196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93B">
        <w:rPr>
          <w:rFonts w:ascii="Times New Roman" w:hAnsi="Times New Roman" w:cs="Times New Roman"/>
          <w:b/>
          <w:sz w:val="24"/>
          <w:szCs w:val="24"/>
        </w:rPr>
        <w:t>направленные на развитие цифровой грамотности граждан</w:t>
      </w:r>
      <w:r w:rsidRPr="0019693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c"/>
        <w:tblW w:w="9782" w:type="dxa"/>
        <w:tblLook w:val="04A0" w:firstRow="1" w:lastRow="0" w:firstColumn="1" w:lastColumn="0" w:noHBand="0" w:noVBand="1"/>
      </w:tblPr>
      <w:tblGrid>
        <w:gridCol w:w="560"/>
        <w:gridCol w:w="3073"/>
        <w:gridCol w:w="3067"/>
        <w:gridCol w:w="3075"/>
        <w:gridCol w:w="7"/>
      </w:tblGrid>
      <w:tr w:rsidR="004E7DC5" w:rsidRPr="0019693B" w14:paraId="651B9568" w14:textId="77777777" w:rsidTr="0019693B">
        <w:tc>
          <w:tcPr>
            <w:tcW w:w="9782" w:type="dxa"/>
            <w:gridSpan w:val="5"/>
            <w:vAlign w:val="center"/>
          </w:tcPr>
          <w:p w14:paraId="2C0F617C" w14:textId="1F8367B7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информационно-просветительских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</w:tr>
      <w:tr w:rsidR="004E7DC5" w:rsidRPr="0019693B" w14:paraId="285C5B4B" w14:textId="77777777" w:rsidTr="0019693B">
        <w:trPr>
          <w:gridAfter w:val="1"/>
          <w:wAfter w:w="7" w:type="dxa"/>
        </w:trPr>
        <w:tc>
          <w:tcPr>
            <w:tcW w:w="546" w:type="dxa"/>
            <w:vAlign w:val="center"/>
          </w:tcPr>
          <w:p w14:paraId="3E5E8F2C" w14:textId="0C4A147E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3078" w:type="dxa"/>
            <w:vAlign w:val="center"/>
          </w:tcPr>
          <w:p w14:paraId="01B6D69F" w14:textId="28605181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подходы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3072" w:type="dxa"/>
            <w:vAlign w:val="center"/>
          </w:tcPr>
          <w:p w14:paraId="5E543101" w14:textId="0820BB44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3079" w:type="dxa"/>
            <w:vAlign w:val="center"/>
          </w:tcPr>
          <w:p w14:paraId="5EE8E9C0" w14:textId="3C589D49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етоды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</w:tr>
      <w:tr w:rsidR="004E7DC5" w:rsidRPr="0019693B" w14:paraId="11FFF7C9" w14:textId="77777777" w:rsidTr="0019693B">
        <w:trPr>
          <w:gridAfter w:val="1"/>
          <w:wAfter w:w="7" w:type="dxa"/>
        </w:trPr>
        <w:tc>
          <w:tcPr>
            <w:tcW w:w="546" w:type="dxa"/>
            <w:vAlign w:val="center"/>
          </w:tcPr>
          <w:p w14:paraId="499509B3" w14:textId="367909E4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8" w:type="dxa"/>
          </w:tcPr>
          <w:p w14:paraId="7A271F57" w14:textId="6CB6CCC3" w:rsidR="004E7DC5" w:rsidRPr="0019693B" w:rsidRDefault="004E7DC5" w:rsidP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Системный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подход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единой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взаимосвязанных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</w:tcPr>
          <w:p w14:paraId="49EA374E" w14:textId="45778BDB" w:rsidR="004E7DC5" w:rsidRPr="0019693B" w:rsidRDefault="004E7DC5" w:rsidP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Индивидуальные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персональная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395877FD" w14:textId="6E754B44" w:rsidR="004E7DC5" w:rsidRPr="0019693B" w:rsidRDefault="004E7DC5" w:rsidP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Информационно-рецептивный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готовой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DC5" w:rsidRPr="0019693B" w14:paraId="3C952062" w14:textId="77777777" w:rsidTr="0019693B">
        <w:trPr>
          <w:gridAfter w:val="1"/>
          <w:wAfter w:w="7" w:type="dxa"/>
        </w:trPr>
        <w:tc>
          <w:tcPr>
            <w:tcW w:w="546" w:type="dxa"/>
            <w:vAlign w:val="center"/>
          </w:tcPr>
          <w:p w14:paraId="60F9811F" w14:textId="4E96CA3F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8" w:type="dxa"/>
          </w:tcPr>
          <w:p w14:paraId="1FC97E9C" w14:textId="6651C7F8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Личностно-ориентированный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подход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учёт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</w:tcPr>
          <w:p w14:paraId="100ADA60" w14:textId="7046E7BC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небольшими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группами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0B685518" w14:textId="03946E06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Репродуктивный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воспроизведение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DC5" w:rsidRPr="0019693B" w14:paraId="1D1D766C" w14:textId="77777777" w:rsidTr="0019693B">
        <w:trPr>
          <w:gridAfter w:val="1"/>
          <w:wAfter w:w="7" w:type="dxa"/>
        </w:trPr>
        <w:tc>
          <w:tcPr>
            <w:tcW w:w="546" w:type="dxa"/>
            <w:vAlign w:val="center"/>
          </w:tcPr>
          <w:p w14:paraId="215A9842" w14:textId="0208A79D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8" w:type="dxa"/>
          </w:tcPr>
          <w:p w14:paraId="40081EF3" w14:textId="2957D255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Деятельностный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подход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практическую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</w:tcPr>
          <w:p w14:paraId="129837D5" w14:textId="05F022F5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Массовые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лекции,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семинары,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74A29AE7" w14:textId="469BE842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Проблемный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DC5" w:rsidRPr="0019693B" w14:paraId="6452E170" w14:textId="77777777" w:rsidTr="0019693B">
        <w:trPr>
          <w:gridAfter w:val="1"/>
          <w:wAfter w:w="7" w:type="dxa"/>
        </w:trPr>
        <w:tc>
          <w:tcPr>
            <w:tcW w:w="546" w:type="dxa"/>
            <w:vAlign w:val="center"/>
          </w:tcPr>
          <w:p w14:paraId="46E2A924" w14:textId="6B6C163D" w:rsidR="004E7DC5" w:rsidRPr="0019693B" w:rsidRDefault="004E7DC5" w:rsidP="004E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8" w:type="dxa"/>
          </w:tcPr>
          <w:p w14:paraId="0E54D34C" w14:textId="6D2BF704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Компетентностный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подход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</w:tcPr>
          <w:p w14:paraId="673AB7B7" w14:textId="57A46222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Дистанционные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форматы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онлайн-курсы,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вебинары,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52A6CEA8" w14:textId="124C40FA" w:rsidR="004E7DC5" w:rsidRPr="0019693B" w:rsidRDefault="004E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Исследовательский</w:t>
            </w:r>
            <w:r w:rsidR="004962A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4962A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5A12DA" w14:textId="77777777" w:rsidR="004E7DC5" w:rsidRPr="0019693B" w:rsidRDefault="004E7DC5">
      <w:pPr>
        <w:rPr>
          <w:rFonts w:ascii="Times New Roman" w:hAnsi="Times New Roman" w:cs="Times New Roman"/>
          <w:sz w:val="24"/>
          <w:szCs w:val="24"/>
        </w:rPr>
      </w:pPr>
    </w:p>
    <w:p w14:paraId="3E5CD986" w14:textId="2FDAD5F2" w:rsidR="004E7DC5" w:rsidRPr="004E7DC5" w:rsidRDefault="004E7DC5" w:rsidP="004E7D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овременные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мероприятий:</w:t>
      </w:r>
    </w:p>
    <w:p w14:paraId="0B11B0F1" w14:textId="6DBD27A4" w:rsidR="004E7DC5" w:rsidRPr="004E7DC5" w:rsidRDefault="004E7DC5" w:rsidP="004E7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7DC5">
        <w:rPr>
          <w:rFonts w:ascii="Times New Roman" w:hAnsi="Times New Roman" w:cs="Times New Roman"/>
          <w:b/>
          <w:bCs/>
          <w:sz w:val="24"/>
          <w:szCs w:val="24"/>
        </w:rPr>
        <w:t>Виртуальная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дополненная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реальность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(VR/AR)</w:t>
      </w:r>
      <w:r w:rsidRPr="004E7DC5">
        <w:rPr>
          <w:rFonts w:ascii="Times New Roman" w:hAnsi="Times New Roman" w:cs="Times New Roman"/>
          <w:sz w:val="24"/>
          <w:szCs w:val="24"/>
        </w:rPr>
        <w:t>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Позволяют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перенести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участников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в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виртуальные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миры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или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дополнить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реальность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цифровыми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элементами.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Например,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виртуальные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туры,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AR-инсталляции,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обучающие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симуляции.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BDB710" w14:textId="4BD94C3E" w:rsidR="004E7DC5" w:rsidRPr="004E7DC5" w:rsidRDefault="004E7DC5" w:rsidP="004E7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7DC5">
        <w:rPr>
          <w:rFonts w:ascii="Times New Roman" w:hAnsi="Times New Roman" w:cs="Times New Roman"/>
          <w:b/>
          <w:bCs/>
          <w:sz w:val="24"/>
          <w:szCs w:val="24"/>
        </w:rPr>
        <w:t>Мобильные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приложения</w:t>
      </w:r>
      <w:r w:rsidRPr="004E7DC5">
        <w:rPr>
          <w:rFonts w:ascii="Times New Roman" w:hAnsi="Times New Roman" w:cs="Times New Roman"/>
          <w:sz w:val="24"/>
          <w:szCs w:val="24"/>
        </w:rPr>
        <w:t>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Позволяют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участникам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получать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актуальную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информацию,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другими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гостями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организаторами.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Есть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интерактивные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карты,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C5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4E7DC5">
        <w:rPr>
          <w:rFonts w:ascii="Times New Roman" w:hAnsi="Times New Roman" w:cs="Times New Roman"/>
          <w:sz w:val="24"/>
          <w:szCs w:val="24"/>
        </w:rPr>
        <w:t>-уведомления,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интеграция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социальными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сетями.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24AC6A" w14:textId="2B16400F" w:rsidR="004E7DC5" w:rsidRPr="004E7DC5" w:rsidRDefault="004E7DC5" w:rsidP="004E7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7DC5">
        <w:rPr>
          <w:rFonts w:ascii="Times New Roman" w:hAnsi="Times New Roman" w:cs="Times New Roman"/>
          <w:b/>
          <w:bCs/>
          <w:sz w:val="24"/>
          <w:szCs w:val="24"/>
        </w:rPr>
        <w:t>Онлайн-трансляции</w:t>
      </w:r>
      <w:r w:rsidRPr="004E7DC5">
        <w:rPr>
          <w:rFonts w:ascii="Times New Roman" w:hAnsi="Times New Roman" w:cs="Times New Roman"/>
          <w:sz w:val="24"/>
          <w:szCs w:val="24"/>
        </w:rPr>
        <w:t>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Становятся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инструментом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для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расширения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аудитории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обеспечения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доступности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события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для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тех,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кто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не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может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присутствовать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лично.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3F023" w14:textId="11420AB5" w:rsidR="004E7DC5" w:rsidRPr="0019693B" w:rsidRDefault="004E7DC5" w:rsidP="004E7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7DC5">
        <w:rPr>
          <w:rFonts w:ascii="Times New Roman" w:hAnsi="Times New Roman" w:cs="Times New Roman"/>
          <w:b/>
          <w:bCs/>
          <w:sz w:val="24"/>
          <w:szCs w:val="24"/>
        </w:rPr>
        <w:t>Искусственный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интеллект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b/>
          <w:bCs/>
          <w:sz w:val="24"/>
          <w:szCs w:val="24"/>
        </w:rPr>
        <w:t>(ИИ)</w:t>
      </w:r>
      <w:r w:rsidRPr="004E7DC5">
        <w:rPr>
          <w:rFonts w:ascii="Times New Roman" w:hAnsi="Times New Roman" w:cs="Times New Roman"/>
          <w:sz w:val="24"/>
          <w:szCs w:val="24"/>
        </w:rPr>
        <w:t>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Помогает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анализировать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поведение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целевой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аудитории,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предсказывать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её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потребности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создавать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персонализированные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рекламные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кампании.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Например,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может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анализировать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данные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о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пользователях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(возраст,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lastRenderedPageBreak/>
        <w:t>интересы,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поведение)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создавать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точные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сегменты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для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таргетированных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рекламных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4E7DC5">
        <w:rPr>
          <w:rFonts w:ascii="Times New Roman" w:hAnsi="Times New Roman" w:cs="Times New Roman"/>
          <w:sz w:val="24"/>
          <w:szCs w:val="24"/>
        </w:rPr>
        <w:t>кампаний.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3CC3D0" w14:textId="1436C996" w:rsidR="004E7DC5" w:rsidRPr="0019693B" w:rsidRDefault="004E7DC5" w:rsidP="004E7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Умные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="004962AE"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управления</w:t>
      </w:r>
      <w:r w:rsidRPr="0019693B">
        <w:rPr>
          <w:rFonts w:ascii="Times New Roman" w:hAnsi="Times New Roman" w:cs="Times New Roman"/>
          <w:sz w:val="24"/>
          <w:szCs w:val="24"/>
        </w:rPr>
        <w:t>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Системы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управления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потоками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людей,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интеллектуальное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освещение,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автоматизированные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кассы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электронные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пропуска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—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всё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это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помогает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оптимизировать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процессы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и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повышать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</w:rPr>
        <w:t>безопасность.</w:t>
      </w:r>
      <w:r w:rsidR="004962AE" w:rsidRPr="0019693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19693B">
          <w:rPr>
            <w:rStyle w:val="ad"/>
            <w:rFonts w:ascii="Times New Roman" w:hAnsi="Times New Roman" w:cs="Times New Roman"/>
            <w:sz w:val="24"/>
            <w:szCs w:val="24"/>
          </w:rPr>
          <w:br/>
        </w:r>
      </w:hyperlink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921"/>
      </w:tblGrid>
      <w:tr w:rsidR="00085501" w:rsidRPr="0019693B" w14:paraId="3299F986" w14:textId="77777777" w:rsidTr="004962AE">
        <w:tc>
          <w:tcPr>
            <w:tcW w:w="9376" w:type="dxa"/>
            <w:gridSpan w:val="2"/>
          </w:tcPr>
          <w:p w14:paraId="606C377F" w14:textId="1BEBEAFD" w:rsidR="00085501" w:rsidRPr="0019693B" w:rsidRDefault="00085501" w:rsidP="0048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Методологические</w:t>
            </w:r>
            <w:r w:rsidR="004962AE"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962AE"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</w:t>
            </w:r>
            <w:r w:rsidR="004962AE"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="004962AE"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консультирования</w:t>
            </w:r>
          </w:p>
        </w:tc>
      </w:tr>
      <w:tr w:rsidR="004B7AEA" w:rsidRPr="0019693B" w14:paraId="14DC3EAE" w14:textId="77777777" w:rsidTr="00483F4E">
        <w:tc>
          <w:tcPr>
            <w:tcW w:w="4455" w:type="dxa"/>
          </w:tcPr>
          <w:p w14:paraId="40C15C9C" w14:textId="31EB3B0C" w:rsidR="00085501" w:rsidRPr="0019693B" w:rsidRDefault="00085501" w:rsidP="0048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</w:t>
            </w:r>
            <w:r w:rsidR="004962AE"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4921" w:type="dxa"/>
          </w:tcPr>
          <w:p w14:paraId="550AA802" w14:textId="5BCEB695" w:rsidR="00085501" w:rsidRPr="0019693B" w:rsidRDefault="00085501" w:rsidP="0048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</w:t>
            </w:r>
            <w:r w:rsidR="004962AE"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4B7AEA" w:rsidRPr="0019693B" w14:paraId="3575C807" w14:textId="77777777" w:rsidTr="00483F4E">
        <w:tc>
          <w:tcPr>
            <w:tcW w:w="4455" w:type="dxa"/>
          </w:tcPr>
          <w:p w14:paraId="1F697ED1" w14:textId="2B230C9E" w:rsidR="004962AE" w:rsidRPr="004962AE" w:rsidRDefault="004962AE" w:rsidP="0049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клиента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базовыми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компьютерными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информацией,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анкетирование,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работой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цифровыми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инструментами.</w:t>
            </w:r>
          </w:p>
          <w:p w14:paraId="605D468A" w14:textId="69E95293" w:rsidR="00085501" w:rsidRPr="0019693B" w:rsidRDefault="004962AE" w:rsidP="0008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включает: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стандартизированные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тесты,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задания,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самодиагностику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экспертную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AE">
              <w:rPr>
                <w:rFonts w:ascii="Times New Roman" w:hAnsi="Times New Roman" w:cs="Times New Roman"/>
                <w:sz w:val="24"/>
                <w:szCs w:val="24"/>
              </w:rPr>
              <w:t>оценку.</w:t>
            </w:r>
          </w:p>
        </w:tc>
        <w:tc>
          <w:tcPr>
            <w:tcW w:w="4921" w:type="dxa"/>
          </w:tcPr>
          <w:p w14:paraId="3C3E1959" w14:textId="68396160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</w:t>
            </w:r>
            <w:r w:rsidR="00483F4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ключевой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массового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включающий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комплексную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подготовку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ресурсов.</w:t>
            </w:r>
          </w:p>
          <w:p w14:paraId="355F4B3E" w14:textId="6A7A1E4D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начинается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оптимального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формата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проведения,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детального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  <w:p w14:paraId="75681836" w14:textId="3B67CEFC" w:rsidR="00085501" w:rsidRPr="0019693B" w:rsidRDefault="004B7AEA" w:rsidP="0049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создание: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презентационных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раздаточных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AEA" w:rsidRPr="0019693B" w14:paraId="25322F82" w14:textId="77777777" w:rsidTr="00483F4E">
        <w:tc>
          <w:tcPr>
            <w:tcW w:w="4455" w:type="dxa"/>
          </w:tcPr>
          <w:p w14:paraId="6F0AC76F" w14:textId="3A53D6D1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Консультативный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клиентом,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ключевы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клиента,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консультирования,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персонализированного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необходимым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ресурсам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1E9DC" w14:textId="3C7A03C3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форматах: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консультации,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сессии,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онлайн-поддержка.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78A7D" w14:textId="64770104" w:rsidR="00085501" w:rsidRPr="0019693B" w:rsidRDefault="00085501" w:rsidP="0049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22762B06" w14:textId="5407592A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</w:t>
            </w:r>
            <w:r w:rsidR="00483F4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важный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включающий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техническую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подготовку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пространства.</w:t>
            </w:r>
          </w:p>
          <w:p w14:paraId="2A5D392E" w14:textId="69200FA1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регистрация,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предстоящего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рабочим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командам.</w:t>
            </w:r>
          </w:p>
          <w:p w14:paraId="24D89E00" w14:textId="0E04737A" w:rsidR="00085501" w:rsidRPr="0019693B" w:rsidRDefault="004B7AEA" w:rsidP="0049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Параллельно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ведётся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подготовка,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проверку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работоспособности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настройку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обеспечения,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проверку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интернет-соединения,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подготовку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</w:tr>
      <w:tr w:rsidR="004B7AEA" w:rsidRPr="0019693B" w14:paraId="73B22307" w14:textId="77777777" w:rsidTr="00483F4E">
        <w:tc>
          <w:tcPr>
            <w:tcW w:w="4455" w:type="dxa"/>
          </w:tcPr>
          <w:p w14:paraId="3BA3E82A" w14:textId="2D4AC70E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непосредственная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практики.</w:t>
            </w:r>
          </w:p>
          <w:p w14:paraId="1A0E756B" w14:textId="372BFD22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выстроена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четкой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схеме: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теоретического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материала,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допущенных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исправление,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практике.</w:t>
            </w:r>
          </w:p>
          <w:p w14:paraId="37BB3B66" w14:textId="7486E6F9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могут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применят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наглядная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пошаговое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инструктирование,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14:paraId="11555FFA" w14:textId="4FEC69CE" w:rsidR="00085501" w:rsidRPr="0019693B" w:rsidRDefault="00085501" w:rsidP="0049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4A160833" w14:textId="44657B2C" w:rsidR="00483F4E" w:rsidRPr="00483F4E" w:rsidRDefault="00483F4E" w:rsidP="0048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реализуется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контент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непосредственное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участниками.</w:t>
            </w:r>
          </w:p>
          <w:p w14:paraId="4A455B47" w14:textId="73DE03F7" w:rsidR="00483F4E" w:rsidRPr="00483F4E" w:rsidRDefault="00483F4E" w:rsidP="0048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выстраивается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чёткой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структуре: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начинается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приветственного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организаторов,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переходит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содержательной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части,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завершается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внедрением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поддержания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вовлечённости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участников.</w:t>
            </w:r>
          </w:p>
          <w:p w14:paraId="134FB3D1" w14:textId="77DC8039" w:rsidR="00085501" w:rsidRPr="0019693B" w:rsidRDefault="00483F4E" w:rsidP="0049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применяются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разнообразные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содержательные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лекции,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организуются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выполняются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прикладные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организуется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активная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4B7AEA" w:rsidRPr="0019693B" w14:paraId="23438ED9" w14:textId="77777777" w:rsidTr="00483F4E">
        <w:tc>
          <w:tcPr>
            <w:tcW w:w="4455" w:type="dxa"/>
          </w:tcPr>
          <w:p w14:paraId="106CD712" w14:textId="27E66882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  <w:r w:rsidR="00483F4E"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завершающий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клиента.</w:t>
            </w:r>
          </w:p>
          <w:p w14:paraId="3A838BF4" w14:textId="1BCB5FA7" w:rsidR="004B7AEA" w:rsidRPr="004B7AEA" w:rsidRDefault="004B7AEA" w:rsidP="004B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оцениваются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тестирования,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самооценк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достигнутых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клиента.</w:t>
            </w:r>
          </w:p>
          <w:p w14:paraId="13F6B609" w14:textId="506915E7" w:rsidR="00085501" w:rsidRPr="0019693B" w:rsidRDefault="004B7AEA" w:rsidP="0049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Успешность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следующим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критериям: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изначально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целей,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компетенций,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самостоятельному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получению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знаний,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клиента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 w:rsidR="00483F4E"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EA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4921" w:type="dxa"/>
          </w:tcPr>
          <w:p w14:paraId="6A8D38B8" w14:textId="0CEFA07C" w:rsidR="00483F4E" w:rsidRPr="00483F4E" w:rsidRDefault="00483F4E" w:rsidP="0048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</w:t>
            </w:r>
            <w:r w:rsidRPr="0019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финальная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нацеленная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дальнейших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шагов.</w:t>
            </w:r>
          </w:p>
          <w:p w14:paraId="46C5E101" w14:textId="1956F9AF" w:rsidR="00483F4E" w:rsidRPr="00483F4E" w:rsidRDefault="00483F4E" w:rsidP="0048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анализ: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собирается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анкетирование,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опросы,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обрабатываются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данные,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проведённой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формируются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14:paraId="3055CE5D" w14:textId="4F501F76" w:rsidR="00483F4E" w:rsidRPr="00483F4E" w:rsidRDefault="00483F4E" w:rsidP="0048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применяются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традиционного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фокус-групп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онлайн-опросов.</w:t>
            </w:r>
          </w:p>
          <w:p w14:paraId="66DA87F2" w14:textId="066EC1B9" w:rsidR="00483F4E" w:rsidRPr="00483F4E" w:rsidRDefault="00483F4E" w:rsidP="0048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документов: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проведении,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эффективности,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улучшению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последующих</w:t>
            </w:r>
            <w:r w:rsidRPr="0019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4E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14:paraId="7AB23FB9" w14:textId="7C127130" w:rsidR="00085501" w:rsidRPr="0019693B" w:rsidRDefault="00085501" w:rsidP="0049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55305" w14:textId="7B97B01A" w:rsidR="00085501" w:rsidRPr="0019693B" w:rsidRDefault="00085501" w:rsidP="00085501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085501" w:rsidRPr="0019693B" w:rsidSect="004E7D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15"/>
    <w:multiLevelType w:val="multilevel"/>
    <w:tmpl w:val="2DF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52529"/>
    <w:multiLevelType w:val="multilevel"/>
    <w:tmpl w:val="B75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E42FD"/>
    <w:multiLevelType w:val="multilevel"/>
    <w:tmpl w:val="3A1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60941">
    <w:abstractNumId w:val="2"/>
  </w:num>
  <w:num w:numId="2" w16cid:durableId="1112749161">
    <w:abstractNumId w:val="1"/>
  </w:num>
  <w:num w:numId="3" w16cid:durableId="54317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D0"/>
    <w:rsid w:val="00085501"/>
    <w:rsid w:val="000D1836"/>
    <w:rsid w:val="0019693B"/>
    <w:rsid w:val="00483F4E"/>
    <w:rsid w:val="004962AE"/>
    <w:rsid w:val="004B7AEA"/>
    <w:rsid w:val="004E7DC5"/>
    <w:rsid w:val="00692941"/>
    <w:rsid w:val="00D166D0"/>
    <w:rsid w:val="00D655FA"/>
    <w:rsid w:val="00E9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D10"/>
  <w15:chartTrackingRefBased/>
  <w15:docId w15:val="{A4D37CFD-0B95-4F17-AA01-4679321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16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16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66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66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6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6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6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6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6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6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66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6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66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66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E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7DC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7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ss-release.ru/branches/pr/reactorvideo-info-technologies-in-mass-ev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2</cp:revision>
  <dcterms:created xsi:type="dcterms:W3CDTF">2026-01-28T08:56:00Z</dcterms:created>
  <dcterms:modified xsi:type="dcterms:W3CDTF">2026-01-28T10:26:00Z</dcterms:modified>
</cp:coreProperties>
</file>