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1. Что такое дистанционное обучение?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Обучение с использованием только печатных материалов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b) Образовательный процесс с опосредованным взаимодействием педагога и об</w:t>
      </w:r>
      <w:r>
        <w:rPr>
          <w:rFonts w:ascii="Times New Roman" w:hAnsi="Times New Roman" w:cs="Times New Roman"/>
          <w:sz w:val="24"/>
          <w:szCs w:val="24"/>
        </w:rPr>
        <w:t>учающегося с использованием ИКТ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Обучение исключительно в очном формате с цифровыми ресурсами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Самостоятельное изучение материалов без участия педагога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2. Какая платформа НЕ относится к системам управления обучением (LMS)?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153A">
        <w:rPr>
          <w:rFonts w:ascii="Times New Roman" w:hAnsi="Times New Roman" w:cs="Times New Roman"/>
          <w:sz w:val="24"/>
          <w:szCs w:val="24"/>
          <w:lang w:val="en-US"/>
        </w:rPr>
        <w:t>a) Moodle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153A">
        <w:rPr>
          <w:rFonts w:ascii="Times New Roman" w:hAnsi="Times New Roman" w:cs="Times New Roman"/>
          <w:sz w:val="24"/>
          <w:szCs w:val="24"/>
          <w:lang w:val="en-US"/>
        </w:rPr>
        <w:t>b) Google Classroom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  <w:lang w:val="en-US"/>
        </w:rPr>
      </w:pPr>
      <w:r w:rsidRPr="009A153A">
        <w:rPr>
          <w:rFonts w:ascii="Times New Roman" w:hAnsi="Times New Roman" w:cs="Times New Roman"/>
          <w:sz w:val="24"/>
          <w:szCs w:val="24"/>
          <w:lang w:val="en-US"/>
        </w:rPr>
        <w:t>c) Canva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Blackboard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3. Какой федеральный закон регулирует применение электронного обучения и дистанционных технологий в РФ?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№ 152-ФЗ «О персональных данных»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b) № 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№ 323-ФЗ «Об основах охраны здоровья граждан»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№ 79-ФЗ «О государственной гражданской службе»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4. Что означает принцип модульности в дистанционном обучении?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Обязательное использование видеолекций в каждом модуле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Разбивка материала на логически завершённые автономные блоки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Проведение занятий только в синхронном формате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Использование исключительно текстовых материалов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5. Какая модель ДО предполагает изучение теории самостоятельно, а практики — на синхронных занятиях?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Кейс-технология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b) Массовые открытые онлайн-курсы (MOOC)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  <w:lang w:val="en-US"/>
        </w:rPr>
      </w:pPr>
      <w:r w:rsidRPr="009A153A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9A153A">
        <w:rPr>
          <w:rFonts w:ascii="Times New Roman" w:hAnsi="Times New Roman" w:cs="Times New Roman"/>
          <w:sz w:val="24"/>
          <w:szCs w:val="24"/>
        </w:rPr>
        <w:t>Перевёрнутый</w:t>
      </w:r>
      <w:r w:rsidRPr="009A15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153A">
        <w:rPr>
          <w:rFonts w:ascii="Times New Roman" w:hAnsi="Times New Roman" w:cs="Times New Roman"/>
          <w:sz w:val="24"/>
          <w:szCs w:val="24"/>
        </w:rPr>
        <w:t>класс</w:t>
      </w:r>
      <w:r w:rsidRPr="009A153A">
        <w:rPr>
          <w:rFonts w:ascii="Times New Roman" w:hAnsi="Times New Roman" w:cs="Times New Roman"/>
          <w:sz w:val="24"/>
          <w:szCs w:val="24"/>
          <w:lang w:val="en-US"/>
        </w:rPr>
        <w:t xml:space="preserve"> (Flipped Classroom)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Телевизионно-спутниковая технология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6. Что такое ЦОР?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Центры образовательных ресурсов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Цифровые образовательные ресурсы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Частные образовательные учреждения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Сертификация образовательных программ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7. Какой инструмент наиболее подходит для организации совместной работы над документами в ДО?</w:t>
      </w:r>
    </w:p>
    <w:p w:rsidR="007D7570" w:rsidRPr="007D7570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7570">
        <w:rPr>
          <w:rFonts w:ascii="Times New Roman" w:hAnsi="Times New Roman" w:cs="Times New Roman"/>
          <w:sz w:val="24"/>
          <w:szCs w:val="24"/>
          <w:lang w:val="en-US"/>
        </w:rPr>
        <w:t>a) Camtasia</w:t>
      </w:r>
    </w:p>
    <w:p w:rsidR="007D7570" w:rsidRPr="007D7570" w:rsidRDefault="007D7570" w:rsidP="007D7570">
      <w:pPr>
        <w:spacing w:after="0" w:line="240" w:lineRule="auto"/>
        <w:rPr>
          <w:rFonts w:cs="Times New Roman"/>
          <w:sz w:val="24"/>
          <w:szCs w:val="24"/>
          <w:lang w:val="en-US"/>
        </w:rPr>
      </w:pPr>
      <w:r w:rsidRPr="007D7570">
        <w:rPr>
          <w:rFonts w:ascii="Times New Roman" w:hAnsi="Times New Roman" w:cs="Times New Roman"/>
          <w:sz w:val="24"/>
          <w:szCs w:val="24"/>
          <w:lang w:val="en-US"/>
        </w:rPr>
        <w:t xml:space="preserve">b) Google Docs </w:t>
      </w:r>
    </w:p>
    <w:p w:rsidR="007D7570" w:rsidRPr="007D7570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7570">
        <w:rPr>
          <w:rFonts w:ascii="Times New Roman" w:hAnsi="Times New Roman" w:cs="Times New Roman"/>
          <w:sz w:val="24"/>
          <w:szCs w:val="24"/>
          <w:lang w:val="en-US"/>
        </w:rPr>
        <w:t>c) Kahoot!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Proctorio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8. Что является ключевым принципом обучения в сотрудничестве (коллаборативного обучения)?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Индивидуальная работа без взаимодействия с группой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Позитивная взаимозависимость участников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Полная автономность каждого обучающегося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Исключение групповых заданий из учебного процесса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9. Какая функция НЕ относится к основным функциям электронного портфолио?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Диагностическая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Развлекательная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Оценочная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Рефлексивная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10. Что такое прокторинг в контексте дистанционного обучения?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Система автоматической проверки тестов с мгновенной обратной связью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lastRenderedPageBreak/>
        <w:t xml:space="preserve">b) Технология наблюдения за обучающимся во время аттестации для обеспечения академической честности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Метод создания интерактивных заданий с элементами геймификации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Платформа для проведения видеоконференций с записью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11. Какой принцип НЕ относится к специфическим принципам дистанционного обучения?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Интерактивности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b) Гибкости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c) Наглядности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Адаптивности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12. Что означает аббревиатура LMS?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Локальная методическая система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Learning Management System — система управления обучением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Линейная модель обучения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Лаборатория мультимедийных сервисов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13. Какой вид контроля проводится в процессе обучения для диагностики усвоения материала и оперативной коррекции?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Итоговый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b) Промежуточный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c) Текущий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Внешний независимый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14. Что является преимуществом модели «перевёрнутый класс» в дистанционном обучении?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Полное отсутствие самостоятельной работы обучающихся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Экономия синхронного времени за счёт предварительного изучения теории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Исключение использования цифровых образовательных ресурсов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Обязательное проведение всех занятий в очном формате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15. Какой инструмент рекомендуется для создания интерактивных заданий (викторин, упражнений) в ДО?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Microsoft Word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H5P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Adobe Photoshop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Microsoft Excel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16. Что такое нетикет (netiquette)?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Программа для автоматической проверки грамматики в текстах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Правила сетевого этикета, регулирующие коммуникацию в цифровой среде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Система автоматического перевода учебных материалов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Платформа для онлайн-тестирования с прокторингом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17. Какая профессиональная роль преподавателя в ДО включает структурирование содержания, подбор ЦОР и проектирование навигации курса?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Модератор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Дизайнер курса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Администратор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Эксперт-предметник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18. Что относится к обязательным цифровым компетенциям преподавателя дистанционного обучения?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Только глубокое знание предметной области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Владение системами управления обучением (LMS) и инструментами видеоконференцсвязи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Исключительно навыки устной публичной речи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Умение работать только с печатными учебными материалами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lastRenderedPageBreak/>
        <w:t>19. Какой тип проекта в дистанционном обучении направлен на создание практического продукта: сайта, мобильного приложения, бизнес-плана?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Информационный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b) Исследовательский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c) Практико-ориентированный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Рефлексивный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53A">
        <w:rPr>
          <w:rFonts w:ascii="Times New Roman" w:hAnsi="Times New Roman" w:cs="Times New Roman"/>
          <w:b/>
          <w:sz w:val="24"/>
          <w:szCs w:val="24"/>
        </w:rPr>
        <w:t>20. Что является типичной проблемой дистанционного обучения, требующей профилактики через чередование форматов и физкультпаузы?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a) Избыток очного взаимодействия</w:t>
      </w:r>
    </w:p>
    <w:p w:rsidR="007D7570" w:rsidRPr="009A153A" w:rsidRDefault="007D7570" w:rsidP="007D7570">
      <w:pPr>
        <w:spacing w:after="0" w:line="240" w:lineRule="auto"/>
        <w:rPr>
          <w:rFonts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 xml:space="preserve">b) Цифровая усталость 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c) Недостаток цифровых образовательных ресурсов</w:t>
      </w:r>
    </w:p>
    <w:p w:rsidR="007D7570" w:rsidRPr="009A153A" w:rsidRDefault="007D7570" w:rsidP="007D7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53A">
        <w:rPr>
          <w:rFonts w:ascii="Times New Roman" w:hAnsi="Times New Roman" w:cs="Times New Roman"/>
          <w:sz w:val="24"/>
          <w:szCs w:val="24"/>
        </w:rPr>
        <w:t>d) Чрезмерная интерактивность заданий</w:t>
      </w:r>
    </w:p>
    <w:p w:rsidR="00852F18" w:rsidRDefault="00852F18">
      <w:bookmarkStart w:id="0" w:name="_GoBack"/>
      <w:bookmarkEnd w:id="0"/>
    </w:p>
    <w:sectPr w:rsidR="0085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E8"/>
    <w:rsid w:val="007D7570"/>
    <w:rsid w:val="00852F18"/>
    <w:rsid w:val="00E7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92FE8-7869-4535-A5AB-DB69BCA8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</cp:revision>
  <dcterms:created xsi:type="dcterms:W3CDTF">2026-03-18T08:27:00Z</dcterms:created>
  <dcterms:modified xsi:type="dcterms:W3CDTF">2026-03-18T08:27:00Z</dcterms:modified>
</cp:coreProperties>
</file>