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jc w:val="center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Тесты по ОП 15 Пищевые добавки.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jc w:val="center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Специальность 19.02.10 Технология продукции общественного питания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jc w:val="center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Группа ТПОП 437</w:t>
      </w:r>
    </w:p>
    <w:p w:rsidR="00686BA4" w:rsidRDefault="00686BA4" w:rsidP="00535C58">
      <w:pPr>
        <w:pStyle w:val="a3"/>
        <w:shd w:val="clear" w:color="auto" w:fill="FFFFFF"/>
        <w:spacing w:beforeAutospacing="0" w:afterAutospacing="0"/>
        <w:ind w:left="331" w:right="331"/>
        <w:jc w:val="center"/>
        <w:rPr>
          <w:rFonts w:ascii="Verdana" w:hAnsi="Verdana"/>
          <w:b/>
          <w:color w:val="424242"/>
          <w:sz w:val="28"/>
          <w:szCs w:val="28"/>
        </w:rPr>
      </w:pPr>
      <w:r w:rsidRPr="00686BA4">
        <w:rPr>
          <w:rFonts w:ascii="Verdana" w:hAnsi="Verdana"/>
          <w:b/>
          <w:color w:val="424242"/>
          <w:sz w:val="28"/>
          <w:szCs w:val="28"/>
        </w:rPr>
        <w:t xml:space="preserve">Преподаватель: </w:t>
      </w:r>
      <w:proofErr w:type="spellStart"/>
      <w:r w:rsidRPr="00686BA4">
        <w:rPr>
          <w:rFonts w:ascii="Verdana" w:hAnsi="Verdana"/>
          <w:b/>
          <w:color w:val="424242"/>
          <w:sz w:val="28"/>
          <w:szCs w:val="28"/>
        </w:rPr>
        <w:t>Тугушева</w:t>
      </w:r>
      <w:proofErr w:type="spellEnd"/>
      <w:r w:rsidRPr="00686BA4">
        <w:rPr>
          <w:rFonts w:ascii="Verdana" w:hAnsi="Verdana"/>
          <w:b/>
          <w:color w:val="424242"/>
          <w:sz w:val="28"/>
          <w:szCs w:val="28"/>
        </w:rPr>
        <w:t xml:space="preserve"> А.Х.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Какое из веществ является пищевым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ароматизатором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кармин;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этилацетат.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Какое из веществ является пищевым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подсластителем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бензальдегид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уксусная кислота;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сахарин.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Какое из веществ является пищевым консервантом?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пропионат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натрия;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токоферол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Какое из веществ является пищевым красителем?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тартразин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сукралоза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желатин.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Какое из веществ является пищевым антиоксидантом?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пропилгаллат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этилбутират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Что такое генетически модифицированные продукты?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продукты, полученные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продукты, полученные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продукты, полученные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и животных,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ДНК которых вносятся чужеродные последовательности, которые выстраивают, интегрируют генетическую информацию вида.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 Сколько загустители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гелеобразователей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разрешено в производстве пищевых продуктов в России?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50;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80.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85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Особо опасные консерванты?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нитраты;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нитриты;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оба варианта верны.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В каком году был создан «мясной экстракт»?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1856;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1869;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1975.</w:t>
      </w:r>
    </w:p>
    <w:p w:rsidR="00535C58" w:rsidRDefault="00535C58" w:rsidP="00535C58">
      <w:pPr>
        <w:pStyle w:val="a4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 каком году был получен твердый жир?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1856;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1869;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1969.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12. Не природное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подслащивающие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вещество?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сахарин;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Синтетические красители?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антрахиноновые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эритрозин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хлорофиллы;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Природные подслащивающие вещества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сахарин;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Натуральный (природный) краситель?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индигокармин;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каратиноиды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татразин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  К особо опасной группе консервантов относятся? 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нитрат натрия;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сульфит натрия;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нитрат калия;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17.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групп делятся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стабилизаторы?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четыре;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три;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два.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В какой промышленности используют пектин?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кондитерской;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хлебобулочной;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ясной.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Сахарозаменители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ксилит;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сорбит;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лактоза.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Какое из веществ является пищевым красителем?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кармин;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этилацетат.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 Являются ли пряности и приправы пищевыми добавками?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да;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22.Лидирующая группа красителей способных вызвать аллергические реакции (найти соответствия с кодом)?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Е104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Е132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Е127</w:t>
      </w:r>
    </w:p>
    <w:p w:rsidR="00535C58" w:rsidRDefault="00535C58" w:rsidP="00535C58">
      <w:pPr>
        <w:pStyle w:val="a3"/>
        <w:shd w:val="clear" w:color="auto" w:fill="FFFFFF"/>
        <w:ind w:right="331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23.</w:t>
      </w:r>
      <w:r>
        <w:rPr>
          <w:rFonts w:ascii="Verdana" w:hAnsi="Verdana"/>
          <w:b/>
          <w:color w:val="424242"/>
          <w:sz w:val="28"/>
          <w:szCs w:val="28"/>
        </w:rPr>
        <w:t xml:space="preserve">На </w:t>
      </w:r>
      <w:proofErr w:type="gramStart"/>
      <w:r>
        <w:rPr>
          <w:rFonts w:ascii="Verdana" w:hAnsi="Verdana"/>
          <w:b/>
          <w:color w:val="424242"/>
          <w:sz w:val="28"/>
          <w:szCs w:val="28"/>
        </w:rPr>
        <w:t>сколько функциональных классов делятся</w:t>
      </w:r>
      <w:proofErr w:type="gramEnd"/>
      <w:r>
        <w:rPr>
          <w:rFonts w:ascii="Verdana" w:hAnsi="Verdana"/>
          <w:b/>
          <w:color w:val="424242"/>
          <w:sz w:val="28"/>
          <w:szCs w:val="28"/>
        </w:rPr>
        <w:t xml:space="preserve"> все пищевые добавки: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а) 25;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б) 24;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в) 13.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Какое из веществ является пищевым красителем?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тартразин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сукралоза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желатин.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25.  Какое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веществ является пищевым антиоксидантом?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пропилгаллат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этилбутират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25. Не природное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подслащивающие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вещество?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сахарин;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 Синтетические красители?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антрахиноновые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эритрозин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хлорофиллы;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 Природные подслащивающие вещества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сахарин;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Натуральный (природный) краситель?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индигокармин;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каратиноиды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татразин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pStyle w:val="a3"/>
        <w:shd w:val="clear" w:color="auto" w:fill="FFFFFF"/>
        <w:ind w:right="331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lastRenderedPageBreak/>
        <w:t>29. Пищевые добавки – это (определить понятие):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а) 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б)  Изготовленные промышленным способом смеси одинакового или различного технологического назначения, в состав которых могут входить пищевые продукты (мука, специи, крахмал и т.д.);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 xml:space="preserve">в) Любые вещества или материалы, </w:t>
      </w:r>
      <w:proofErr w:type="gramStart"/>
      <w:r>
        <w:rPr>
          <w:rFonts w:ascii="Verdana" w:hAnsi="Verdana"/>
          <w:color w:val="424242"/>
          <w:sz w:val="28"/>
          <w:szCs w:val="28"/>
        </w:rPr>
        <w:t>которые</w:t>
      </w:r>
      <w:proofErr w:type="gramEnd"/>
      <w:r>
        <w:rPr>
          <w:rFonts w:ascii="Verdana" w:hAnsi="Verdana"/>
          <w:color w:val="424242"/>
          <w:sz w:val="28"/>
          <w:szCs w:val="28"/>
        </w:rPr>
        <w:t xml:space="preserve"> не являясь пищевыми ингредиентами, преднамеренно используются при переработке сырья и пищевой продукции с целью улучшения технологии.</w:t>
      </w:r>
    </w:p>
    <w:p w:rsidR="00535C58" w:rsidRDefault="00535C58" w:rsidP="00535C58">
      <w:pPr>
        <w:pStyle w:val="a3"/>
        <w:spacing w:before="248" w:beforeAutospacing="0" w:afterAutospacing="0" w:line="288" w:lineRule="atLeast"/>
        <w:ind w:left="248" w:right="414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 30. По какому признаку в классификации пищевые добавки подразделяются на функциональные классы: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а) по признаку маркировки;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б) по технологическим функциям;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в) по производству.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 xml:space="preserve"> 31. На </w:t>
      </w:r>
      <w:proofErr w:type="gramStart"/>
      <w:r>
        <w:rPr>
          <w:rFonts w:ascii="Verdana" w:hAnsi="Verdana"/>
          <w:b/>
          <w:color w:val="424242"/>
          <w:sz w:val="28"/>
          <w:szCs w:val="28"/>
        </w:rPr>
        <w:t>сколько функциональных классов делятся</w:t>
      </w:r>
      <w:proofErr w:type="gramEnd"/>
      <w:r>
        <w:rPr>
          <w:rFonts w:ascii="Verdana" w:hAnsi="Verdana"/>
          <w:b/>
          <w:color w:val="424242"/>
          <w:sz w:val="28"/>
          <w:szCs w:val="28"/>
        </w:rPr>
        <w:t xml:space="preserve"> все пищевые добавки: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а) 25;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б) 24;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в)13.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b/>
          <w:color w:val="424242"/>
          <w:sz w:val="28"/>
          <w:szCs w:val="28"/>
        </w:rPr>
      </w:pPr>
      <w:r>
        <w:rPr>
          <w:rFonts w:ascii="Verdana" w:hAnsi="Verdana"/>
          <w:b/>
          <w:color w:val="424242"/>
          <w:sz w:val="28"/>
          <w:szCs w:val="28"/>
        </w:rPr>
        <w:t>32. К какому классу ПД относится следующая дефиниция: «удерживают влагу и предохраняют пищу от высыхания, нейтрализуют влияние атмосферного воздуха с низкой влажностью»: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proofErr w:type="spellStart"/>
      <w:r>
        <w:rPr>
          <w:rFonts w:ascii="Verdana" w:hAnsi="Verdana"/>
          <w:color w:val="424242"/>
          <w:sz w:val="28"/>
          <w:szCs w:val="28"/>
        </w:rPr>
        <w:t>a</w:t>
      </w:r>
      <w:proofErr w:type="spellEnd"/>
      <w:r>
        <w:rPr>
          <w:rFonts w:ascii="Verdana" w:hAnsi="Verdana"/>
          <w:color w:val="424242"/>
          <w:sz w:val="28"/>
          <w:szCs w:val="28"/>
        </w:rPr>
        <w:t xml:space="preserve">) </w:t>
      </w:r>
      <w:proofErr w:type="spellStart"/>
      <w:r>
        <w:rPr>
          <w:rFonts w:ascii="Verdana" w:hAnsi="Verdana"/>
          <w:color w:val="424242"/>
          <w:sz w:val="28"/>
          <w:szCs w:val="28"/>
        </w:rPr>
        <w:t>глазирователи</w:t>
      </w:r>
      <w:proofErr w:type="spellEnd"/>
      <w:r>
        <w:rPr>
          <w:rFonts w:ascii="Verdana" w:hAnsi="Verdana"/>
          <w:color w:val="424242"/>
          <w:sz w:val="28"/>
          <w:szCs w:val="28"/>
        </w:rPr>
        <w:t>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 xml:space="preserve">б) </w:t>
      </w:r>
      <w:proofErr w:type="spellStart"/>
      <w:r>
        <w:rPr>
          <w:rFonts w:ascii="Verdana" w:hAnsi="Verdana"/>
          <w:color w:val="424242"/>
          <w:sz w:val="28"/>
          <w:szCs w:val="28"/>
        </w:rPr>
        <w:t>влагоудерживающие</w:t>
      </w:r>
      <w:proofErr w:type="spellEnd"/>
      <w:r>
        <w:rPr>
          <w:rFonts w:ascii="Verdana" w:hAnsi="Verdana"/>
          <w:color w:val="424242"/>
          <w:sz w:val="28"/>
          <w:szCs w:val="28"/>
        </w:rPr>
        <w:t xml:space="preserve"> агенты;</w:t>
      </w:r>
    </w:p>
    <w:p w:rsidR="00535C58" w:rsidRDefault="00535C58" w:rsidP="00535C58">
      <w:pPr>
        <w:pStyle w:val="a3"/>
        <w:shd w:val="clear" w:color="auto" w:fill="FFFFFF"/>
        <w:spacing w:beforeAutospacing="0" w:afterAutospacing="0"/>
        <w:ind w:left="331" w:right="331"/>
        <w:rPr>
          <w:rFonts w:ascii="Verdana" w:hAnsi="Verdana"/>
          <w:color w:val="424242"/>
          <w:sz w:val="28"/>
          <w:szCs w:val="28"/>
        </w:rPr>
      </w:pPr>
      <w:r>
        <w:rPr>
          <w:rFonts w:ascii="Verdana" w:hAnsi="Verdana"/>
          <w:color w:val="424242"/>
          <w:sz w:val="28"/>
          <w:szCs w:val="28"/>
        </w:rPr>
        <w:t>в) наполнители.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33. Какие пищевые добавки в составе продукта должны насторожить покупателя?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Пищевые добавки, которые есть в составе продукта, не должны настораживать покупателя ни в коей мере;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отдельные люди, которые реагируют на то или иное химическое соединение. 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люди, которые не могут есть клубнику, которые остро реагируют на определенные ароматы, у которых после возникает болезненное состояние. Но это очень индивидуальные качества, которые не стоит обобщать.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34. Чем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ароматизатор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отличается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ароматизатора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идентичного натуральному?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еление на натуральные и искусственные пищевые добавки в ряде случаев является условным. 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традиционно все мы применяли ваниль, то сегодня это ванилин, который получается искусственным путем. 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это тот же самый продукт.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35.  К особо опасной группе консервантов относятся? 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нитрат натрия;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сульфит натрия;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нитрат калия;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36.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групп делятся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стабилизаторы?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четыре;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три;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два.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37. Природные подслащивающие вещества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сахарин;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38.Лидирующая группа красителей способных вызвать аллергические реакции (найти соответствия с кодом)?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Е104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Е132</w:t>
      </w:r>
    </w:p>
    <w:p w:rsidR="00535C58" w:rsidRDefault="00535C58" w:rsidP="00535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Е127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39. Особо опасные консерванты?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нитраты;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нитриты;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оба варианта верны.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40. В каком году был создан «мясной экстракт»?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1856;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1869;</w:t>
      </w:r>
    </w:p>
    <w:p w:rsidR="00535C58" w:rsidRDefault="00535C58" w:rsidP="00535C58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1975.</w:t>
      </w:r>
    </w:p>
    <w:p w:rsidR="00535C58" w:rsidRDefault="00535C58" w:rsidP="005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825" w:rsidRPr="00535C58" w:rsidRDefault="00535C58" w:rsidP="00535C58">
      <w:pPr>
        <w:jc w:val="center"/>
        <w:rPr>
          <w:b/>
          <w:sz w:val="28"/>
          <w:szCs w:val="28"/>
        </w:rPr>
      </w:pPr>
      <w:r w:rsidRPr="00535C58">
        <w:rPr>
          <w:b/>
          <w:sz w:val="28"/>
          <w:szCs w:val="28"/>
        </w:rPr>
        <w:t xml:space="preserve">Преподаватель    </w:t>
      </w:r>
      <w:proofErr w:type="spellStart"/>
      <w:r w:rsidRPr="00535C58">
        <w:rPr>
          <w:b/>
          <w:sz w:val="28"/>
          <w:szCs w:val="28"/>
        </w:rPr>
        <w:t>___________________А.Х.Тугушева</w:t>
      </w:r>
      <w:proofErr w:type="spellEnd"/>
    </w:p>
    <w:sectPr w:rsidR="003A6825" w:rsidRPr="00535C58" w:rsidSect="0041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41F9"/>
    <w:multiLevelType w:val="hybridMultilevel"/>
    <w:tmpl w:val="EA8A58A6"/>
    <w:lvl w:ilvl="0" w:tplc="F828A030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C58"/>
    <w:rsid w:val="003A6825"/>
    <w:rsid w:val="00417C5D"/>
    <w:rsid w:val="00535C58"/>
    <w:rsid w:val="0068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5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4547</Characters>
  <Application>Microsoft Office Word</Application>
  <DocSecurity>0</DocSecurity>
  <Lines>37</Lines>
  <Paragraphs>10</Paragraphs>
  <ScaleCrop>false</ScaleCrop>
  <Company>DNS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asus xm</cp:lastModifiedBy>
  <cp:revision>4</cp:revision>
  <dcterms:created xsi:type="dcterms:W3CDTF">2020-03-20T11:33:00Z</dcterms:created>
  <dcterms:modified xsi:type="dcterms:W3CDTF">2020-03-22T11:58:00Z</dcterms:modified>
</cp:coreProperties>
</file>