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5" w:rsidRDefault="00351B45" w:rsidP="00351B45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1B45" w:rsidRPr="00D961DD" w:rsidRDefault="00351B45" w:rsidP="00351B45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 xml:space="preserve"> группа ДО- 343</w:t>
      </w:r>
    </w:p>
    <w:p w:rsidR="00351B45" w:rsidRPr="00D961DD" w:rsidRDefault="00351B45" w:rsidP="00351B45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Преподаватель Введенская С.А. (с 18.03.2020 г. по 31.03.2020 г.)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1) Система   работы   по   воспитанию   звуковой   культуры   речи. 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Формы   работы   по   воспитанию звуковой    культуры    речи (2 часа)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2) Обследование    уровня </w:t>
      </w:r>
      <w:proofErr w:type="spellStart"/>
      <w:r w:rsidRPr="00D961DD">
        <w:rPr>
          <w:sz w:val="24"/>
          <w:szCs w:val="24"/>
        </w:rPr>
        <w:t>сформированности</w:t>
      </w:r>
      <w:proofErr w:type="spellEnd"/>
      <w:r w:rsidRPr="00D961DD">
        <w:rPr>
          <w:sz w:val="24"/>
          <w:szCs w:val="24"/>
        </w:rPr>
        <w:t xml:space="preserve">    звуковой   культуры   речи. (2 часа)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3) Развитие    речевого    слуха.    Развитие    слухового    внимания    в    разных    возрастных    группах. Развитие   фонематического   слуха   в   разных   возрастных   группах. (2 часа)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4) Содержание   и   методика упражнений по развитию слухового внимания и фонематического слуха в разных возрастных группах. (2 часа)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5) Составление технологической карты занятия по звуковой культуре речи детей. (2 часа)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6)Обучение правильному звукопроизношению. Особенности освоения детьми звукового строя речи. (2 часа)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bCs/>
          <w:color w:val="424242"/>
          <w:sz w:val="24"/>
          <w:szCs w:val="24"/>
        </w:rPr>
        <w:t>1) Расскажите о методиках обследования детей старшего возраста?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2) Сформулируйте задачи работы по развитию слухового внимания и восприятия?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3) Раскройте приёмы коррекционной работы?</w:t>
      </w:r>
    </w:p>
    <w:p w:rsidR="00351B45" w:rsidRPr="00D961DD" w:rsidRDefault="00351B45" w:rsidP="00351B45">
      <w:pPr>
        <w:ind w:left="0" w:firstLine="284"/>
        <w:jc w:val="left"/>
        <w:rPr>
          <w:bCs/>
          <w:kern w:val="36"/>
          <w:sz w:val="24"/>
          <w:szCs w:val="24"/>
        </w:rPr>
      </w:pPr>
      <w:r w:rsidRPr="00D961DD">
        <w:rPr>
          <w:bCs/>
          <w:sz w:val="24"/>
          <w:szCs w:val="24"/>
        </w:rPr>
        <w:t>6. Итоговую работу сдать до 25.03.2020 г.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7. Тестовое задание сдать до 25.03.2020 г.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ТЕСТОВОЕ ЗАДАНИЕ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Выбрать правильный ответ из предложенных или др.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bCs/>
          <w:sz w:val="24"/>
          <w:szCs w:val="24"/>
        </w:rPr>
      </w:pPr>
      <w:r w:rsidRPr="00D961DD">
        <w:rPr>
          <w:bCs/>
          <w:sz w:val="24"/>
          <w:szCs w:val="24"/>
        </w:rPr>
        <w:t xml:space="preserve">1. </w:t>
      </w:r>
      <w:r w:rsidRPr="00D961DD">
        <w:rPr>
          <w:b/>
          <w:iCs/>
          <w:sz w:val="24"/>
          <w:szCs w:val="24"/>
        </w:rPr>
        <w:t>Определите объём грамматических навыков у детей дошкольного возраста.</w:t>
      </w:r>
      <w:r w:rsidRPr="00D961DD">
        <w:rPr>
          <w:bCs/>
          <w:sz w:val="24"/>
          <w:szCs w:val="24"/>
        </w:rPr>
        <w:t xml:space="preserve"> (Выберите несколько вариантов ответа).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Имена существительные: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Теоретическое определение категории рода, числа и падежа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Правильное употребление падежных форм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Разнообразные способы согласования существительного с прилагательными и глаголами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Сочетание слов в предложении разными способами.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sz w:val="24"/>
          <w:szCs w:val="24"/>
        </w:rPr>
      </w:pPr>
      <w:r w:rsidRPr="00D961DD">
        <w:rPr>
          <w:bCs/>
          <w:sz w:val="24"/>
          <w:szCs w:val="24"/>
        </w:rPr>
        <w:t xml:space="preserve">2.  </w:t>
      </w:r>
      <w:r w:rsidRPr="00D961DD">
        <w:rPr>
          <w:b/>
          <w:iCs/>
          <w:sz w:val="24"/>
          <w:szCs w:val="24"/>
        </w:rPr>
        <w:t>Определите объем грамматических навыков у детей дошкольного возраста. (</w:t>
      </w:r>
      <w:r w:rsidRPr="00D961DD">
        <w:rPr>
          <w:bCs/>
          <w:sz w:val="24"/>
          <w:szCs w:val="24"/>
        </w:rPr>
        <w:t>В</w:t>
      </w:r>
      <w:r w:rsidRPr="00D961DD">
        <w:rPr>
          <w:sz w:val="24"/>
          <w:szCs w:val="24"/>
        </w:rPr>
        <w:t>ыберите один вариант ответа)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Имя прилагательное: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Согласование существительного и прилагательного в роде, числе, падеже;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2. Определение имени прилагательного как части речи;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3. Согласование существительного и прилагательного с полными и краткими прилагательными;</w:t>
      </w:r>
    </w:p>
    <w:p w:rsidR="00351B45" w:rsidRPr="00D961DD" w:rsidRDefault="00351B45" w:rsidP="00351B45">
      <w:pPr>
        <w:autoSpaceDE w:val="0"/>
        <w:autoSpaceDN w:val="0"/>
        <w:adjustRightInd w:val="0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4. Согласование существительного и прилагательного со степенями сравнения прилагательных.</w:t>
      </w:r>
    </w:p>
    <w:p w:rsidR="00351B45" w:rsidRPr="00D961DD" w:rsidRDefault="00351B45" w:rsidP="00351B45">
      <w:pPr>
        <w:pStyle w:val="a5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961DD">
        <w:rPr>
          <w:rFonts w:ascii="Times New Roman" w:hAnsi="Times New Roman" w:cs="Times New Roman"/>
          <w:b/>
          <w:bCs/>
          <w:sz w:val="24"/>
          <w:szCs w:val="24"/>
        </w:rPr>
        <w:t xml:space="preserve">3.    </w:t>
      </w:r>
      <w:r w:rsidRPr="00D961DD">
        <w:rPr>
          <w:rFonts w:ascii="Times New Roman" w:hAnsi="Times New Roman" w:cs="Times New Roman"/>
          <w:b/>
          <w:iCs/>
          <w:sz w:val="24"/>
          <w:szCs w:val="24"/>
        </w:rPr>
        <w:t>Укажите методы формирования грамматически правильной речи у дошкольников. (</w:t>
      </w:r>
      <w:r w:rsidRPr="00D961DD">
        <w:rPr>
          <w:rFonts w:ascii="Times New Roman" w:hAnsi="Times New Roman" w:cs="Times New Roman"/>
          <w:bCs/>
          <w:sz w:val="24"/>
          <w:szCs w:val="24"/>
        </w:rPr>
        <w:t>Выберите несколько вариантов ответа)</w:t>
      </w:r>
    </w:p>
    <w:p w:rsidR="00351B45" w:rsidRPr="00D961DD" w:rsidRDefault="00351B45" w:rsidP="00351B45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351B45" w:rsidRPr="00D961DD" w:rsidRDefault="00351B45" w:rsidP="00351B45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Пересказ.</w:t>
      </w:r>
    </w:p>
    <w:p w:rsidR="00351B45" w:rsidRPr="00D961DD" w:rsidRDefault="00351B45" w:rsidP="00351B45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Подсказ нужной формы;</w:t>
      </w:r>
    </w:p>
    <w:p w:rsidR="00351B45" w:rsidRPr="00D961DD" w:rsidRDefault="00351B45" w:rsidP="00351B45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Словесные упражнения</w:t>
      </w:r>
    </w:p>
    <w:p w:rsidR="00351B45" w:rsidRPr="00D961DD" w:rsidRDefault="00351B45" w:rsidP="00351B45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4.  С какой целью на занятиях используется следующее упражнение: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- Тане подарили куклу, потому что …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lastRenderedPageBreak/>
        <w:t>- Мы пошли гулять на улицу, когда …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- Дети пошли в школу, чтобы …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- Пошел дождь, но мы …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Развить умение  говорить;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Развить умение распространять предложение;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Развить умение пользоваться простым предложением;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Развить умение пользоваться сложным предложением.</w:t>
      </w:r>
    </w:p>
    <w:p w:rsidR="00351B45" w:rsidRPr="00D961DD" w:rsidRDefault="00351B45" w:rsidP="00351B45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 xml:space="preserve">5.  Язык – средство: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 Общения как формы социального взаимодействия;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 Присвоения общественно-исторического, социального опыта, т.е. социализации;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 Приобщения к культурным, историческим ценностям (общеобразовательное значение языка)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 Все перечисленное</w:t>
      </w:r>
    </w:p>
    <w:p w:rsidR="00351B45" w:rsidRPr="00D961DD" w:rsidRDefault="00351B45" w:rsidP="00351B45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6.  Фундаментальные задачи по развитию речи: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1.  Исследование процессов овладения детьми родным языком, речью, речевым общением;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2.  Изучение закономерностей обучения детей дошкольного возраста;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Определение принципов и методов обучения учащихся</w:t>
      </w:r>
    </w:p>
    <w:p w:rsidR="00351B45" w:rsidRPr="00D961DD" w:rsidRDefault="00351B45" w:rsidP="00351B45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7. К.Д.Ушинский в основу своей системы положил принцип: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 Народности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Доступности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Систематичности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8.  Заслуга К. Д. Ушинского</w:t>
      </w:r>
      <w:r w:rsidRPr="00D961DD">
        <w:rPr>
          <w:sz w:val="24"/>
          <w:szCs w:val="24"/>
        </w:rPr>
        <w:t xml:space="preserve"> состоит и в том, что он разработал: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proofErr w:type="spellStart"/>
      <w:r w:rsidRPr="00D961DD">
        <w:rPr>
          <w:sz w:val="24"/>
          <w:szCs w:val="24"/>
          <w:shd w:val="clear" w:color="auto" w:fill="FFFFFF"/>
        </w:rPr>
        <w:t>Буквослагательный</w:t>
      </w:r>
      <w:proofErr w:type="spellEnd"/>
      <w:r w:rsidRPr="00D961DD">
        <w:rPr>
          <w:sz w:val="24"/>
          <w:szCs w:val="24"/>
          <w:shd w:val="clear" w:color="auto" w:fill="FFFFFF"/>
        </w:rPr>
        <w:t xml:space="preserve"> метод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</w:t>
      </w:r>
      <w:r w:rsidRPr="00D961DD">
        <w:rPr>
          <w:sz w:val="24"/>
          <w:szCs w:val="24"/>
          <w:shd w:val="clear" w:color="auto" w:fill="FFFFFF"/>
        </w:rPr>
        <w:t> Метод «живых звуков»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</w:t>
      </w:r>
      <w:r w:rsidRPr="00D961DD">
        <w:rPr>
          <w:sz w:val="24"/>
          <w:szCs w:val="24"/>
          <w:shd w:val="clear" w:color="auto" w:fill="FFFFFF"/>
        </w:rPr>
        <w:t> Метод целых слов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</w:t>
      </w:r>
      <w:r w:rsidRPr="00D961DD">
        <w:rPr>
          <w:b/>
          <w:sz w:val="24"/>
          <w:szCs w:val="24"/>
        </w:rPr>
        <w:t xml:space="preserve"> </w:t>
      </w:r>
      <w:r w:rsidRPr="00D961DD">
        <w:rPr>
          <w:sz w:val="24"/>
          <w:szCs w:val="24"/>
        </w:rPr>
        <w:t>Звуковой аналитико-синтетический метод обучения грамоте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9. Методические требования к речи педагога: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 Владение педагогами и детьми мастерством, знание приемов, необходимых для оказания соответствующего влияния на речь детей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Строгое соответствие содержания речи воспитателя возрасту детей, их развитию, запасу представлений, с опорой на их опыт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Умение взрослых и детей применять знания во всех режимных моментах.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10. К компонентам профессиональной речи педагога относятся: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Качество языкового оформления речи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Ценностно-личностные установки на деятельность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Коммуникативная компетентность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 Отбор информации для сотрудников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11. Типы бесед с воспитанниками: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Беседа вводная, организующая детей на тот или иной вид деятельности.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Беседа, сопутствующая деятельности и наблюдениям детей.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Беседа уточняющая.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Беседа заключительная, уточняющая и расширяющая опыт детей. </w:t>
      </w:r>
    </w:p>
    <w:p w:rsidR="00351B45" w:rsidRPr="00D961DD" w:rsidRDefault="00351B45" w:rsidP="00351B45">
      <w:pPr>
        <w:shd w:val="clear" w:color="auto" w:fill="FFFFFF"/>
        <w:ind w:left="0" w:right="438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12.</w:t>
      </w:r>
      <w:r w:rsidRPr="00D961DD">
        <w:rPr>
          <w:b/>
          <w:iCs/>
          <w:sz w:val="24"/>
          <w:szCs w:val="24"/>
        </w:rPr>
        <w:t xml:space="preserve"> Функции</w:t>
      </w:r>
      <w:r w:rsidRPr="00D961DD">
        <w:rPr>
          <w:b/>
          <w:sz w:val="24"/>
          <w:szCs w:val="24"/>
        </w:rPr>
        <w:t xml:space="preserve"> языка: </w:t>
      </w:r>
    </w:p>
    <w:p w:rsidR="00351B45" w:rsidRPr="00D961DD" w:rsidRDefault="00351B45" w:rsidP="00351B45">
      <w:pPr>
        <w:shd w:val="clear" w:color="auto" w:fill="FFFFFF"/>
        <w:ind w:left="0" w:right="438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Развивающая</w:t>
      </w:r>
    </w:p>
    <w:p w:rsidR="00351B45" w:rsidRPr="00D961DD" w:rsidRDefault="00351B45" w:rsidP="00351B45">
      <w:pPr>
        <w:shd w:val="clear" w:color="auto" w:fill="FFFFFF"/>
        <w:ind w:left="0" w:right="438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2. Коммуникативная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Передающая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Орудие интеллектуальной дея</w:t>
      </w:r>
      <w:r w:rsidRPr="00D961DD">
        <w:rPr>
          <w:sz w:val="24"/>
          <w:szCs w:val="24"/>
        </w:rPr>
        <w:softHyphen/>
        <w:t>тельности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13. Речевые умения: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 . Умение думать 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Умение го</w:t>
      </w:r>
      <w:r w:rsidRPr="00D961DD">
        <w:rPr>
          <w:sz w:val="24"/>
          <w:szCs w:val="24"/>
        </w:rPr>
        <w:softHyphen/>
        <w:t>ворить, т. е. излагать свои мысли в устной форме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3.  Умение понимать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lastRenderedPageBreak/>
        <w:t>14. Связь методики развития речи с: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Историей до</w:t>
      </w:r>
      <w:r w:rsidRPr="00D961DD">
        <w:rPr>
          <w:sz w:val="24"/>
          <w:szCs w:val="24"/>
        </w:rPr>
        <w:softHyphen/>
        <w:t>школьной педагогики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2. Анатомией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3. Методикой начального обучения родному языку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4. Всё соответствует</w:t>
      </w:r>
    </w:p>
    <w:p w:rsidR="00351B45" w:rsidRPr="00D961DD" w:rsidRDefault="00351B45" w:rsidP="00351B45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iCs/>
          <w:sz w:val="24"/>
          <w:szCs w:val="24"/>
        </w:rPr>
        <w:t xml:space="preserve">15. </w:t>
      </w:r>
      <w:r w:rsidRPr="00D961DD">
        <w:rPr>
          <w:b/>
          <w:sz w:val="24"/>
          <w:szCs w:val="24"/>
        </w:rPr>
        <w:t>Воспитание звуковой культуры речи: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Выбирать наиболее подходящие слова для высказывания, употреблять многозначные слова в соответствии с контекстом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Лексические средства выразительности (антонимы, синонимы, метафоры).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 Развитие речевого слуха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Обучение правильному звукопроизношению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 Воспитание орфоэпической правильности речи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6.  Овладение средствами звуковой выразительности речи (тон речи, тембр голоса, темп, ударение, сила голоса, интонация)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7.  Выработка четкой дикции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16. Элементы интонации: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Мелодика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Звук 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Слог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Фраза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5. Сила произношения, 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6. Темп речи </w:t>
      </w:r>
    </w:p>
    <w:p w:rsidR="00351B45" w:rsidRPr="00D961DD" w:rsidRDefault="00351B45" w:rsidP="00351B45">
      <w:pPr>
        <w:shd w:val="clear" w:color="auto" w:fill="FFFFFF"/>
        <w:ind w:left="0"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7. Различные виды ударения (фразовое, логическое, эмоциональное)</w:t>
      </w:r>
    </w:p>
    <w:p w:rsidR="00351B45" w:rsidRPr="00D961DD" w:rsidRDefault="00351B45" w:rsidP="00351B45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17. Средства речевого развития детей: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Общение взрослых и детей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Продуктивные виды деятельности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Художественная литература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18.  </w:t>
      </w:r>
      <w:r w:rsidRPr="00D961DD">
        <w:rPr>
          <w:b/>
          <w:sz w:val="24"/>
          <w:szCs w:val="24"/>
        </w:rPr>
        <w:t>Общение</w:t>
      </w:r>
      <w:r w:rsidRPr="00D961DD">
        <w:rPr>
          <w:sz w:val="24"/>
          <w:szCs w:val="24"/>
        </w:rPr>
        <w:t xml:space="preserve"> –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Взаимодействие двух (и более) людей, направленное на согласование и объединение их усилий с целью налаживания отношений и достижения общего результата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2. Процесс взаимодействия людей;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Информационный процесс (обмен информацией, деятельностью, ее результатами, опытом);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Сопереживание и взаимопонимание людей</w:t>
      </w:r>
    </w:p>
    <w:p w:rsidR="00351B45" w:rsidRPr="00D961DD" w:rsidRDefault="00351B45" w:rsidP="00351B45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19. Обучение- это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  <w:shd w:val="clear" w:color="auto" w:fill="FFFFFF"/>
        </w:rPr>
      </w:pPr>
      <w:r w:rsidRPr="00D961DD">
        <w:rPr>
          <w:sz w:val="24"/>
          <w:szCs w:val="24"/>
          <w:shd w:val="clear" w:color="auto" w:fill="FFFFFF"/>
        </w:rPr>
        <w:t>1.  Тип осмысленной непродуктивной деятельности, где мотив лежит не в её результате, а в самом процессе</w:t>
      </w:r>
    </w:p>
    <w:p w:rsidR="00351B45" w:rsidRPr="00D961DD" w:rsidRDefault="00351B45" w:rsidP="00351B45">
      <w:pPr>
        <w:ind w:left="0" w:firstLine="284"/>
        <w:jc w:val="left"/>
        <w:rPr>
          <w:b/>
          <w:sz w:val="24"/>
          <w:szCs w:val="24"/>
        </w:rPr>
      </w:pPr>
      <w:r w:rsidRPr="00D961DD">
        <w:rPr>
          <w:sz w:val="24"/>
          <w:szCs w:val="24"/>
          <w:shd w:val="clear" w:color="auto" w:fill="FFFFFF"/>
        </w:rPr>
        <w:t>2. Целесообразная, сознательная деятельность человека, направленная на удовлетворение потребностей индивида и общества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3.  Целенаправленный, систематический и планомерный процесс, при котором под руководством воспитателя дети овладевают определенным кругом речевых навыков и умений</w:t>
      </w:r>
    </w:p>
    <w:p w:rsidR="00351B45" w:rsidRPr="00D961DD" w:rsidRDefault="00351B45" w:rsidP="00351B45">
      <w:pPr>
        <w:ind w:left="0" w:firstLine="284"/>
        <w:jc w:val="left"/>
        <w:rPr>
          <w:b/>
          <w:sz w:val="24"/>
          <w:szCs w:val="24"/>
        </w:rPr>
      </w:pPr>
      <w:r w:rsidRPr="00D961DD">
        <w:rPr>
          <w:sz w:val="24"/>
          <w:szCs w:val="24"/>
        </w:rPr>
        <w:t xml:space="preserve">20. </w:t>
      </w:r>
      <w:r w:rsidRPr="00D961DD">
        <w:rPr>
          <w:b/>
          <w:sz w:val="24"/>
          <w:szCs w:val="24"/>
        </w:rPr>
        <w:t>Дидактические требования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к занятиям: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Предварительное заучивание материала с детьми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Правильная организация занятий.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Тщательная предварительная подготовка к занятию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Предварительное заучивание материала с детьми</w:t>
      </w:r>
    </w:p>
    <w:p w:rsidR="00351B45" w:rsidRPr="00D961DD" w:rsidRDefault="00351B45" w:rsidP="00351B45">
      <w:pPr>
        <w:ind w:left="0" w:firstLine="284"/>
        <w:jc w:val="left"/>
        <w:rPr>
          <w:b/>
          <w:bCs/>
          <w:sz w:val="24"/>
          <w:szCs w:val="24"/>
        </w:rPr>
      </w:pPr>
      <w:r w:rsidRPr="00D961DD">
        <w:rPr>
          <w:b/>
          <w:i/>
          <w:iCs/>
          <w:sz w:val="24"/>
          <w:szCs w:val="24"/>
        </w:rPr>
        <w:t xml:space="preserve">21. </w:t>
      </w:r>
      <w:r w:rsidRPr="00D961DD">
        <w:rPr>
          <w:b/>
          <w:bCs/>
          <w:sz w:val="24"/>
          <w:szCs w:val="24"/>
        </w:rPr>
        <w:t>Вариативные программы:</w:t>
      </w:r>
    </w:p>
    <w:p w:rsidR="00351B45" w:rsidRPr="00D961DD" w:rsidRDefault="00351B45" w:rsidP="00351B45">
      <w:pPr>
        <w:pStyle w:val="a6"/>
        <w:shd w:val="clear" w:color="auto" w:fill="FFFFFF"/>
        <w:spacing w:before="0" w:beforeAutospacing="0" w:after="0" w:afterAutospacing="0"/>
        <w:ind w:firstLine="284"/>
      </w:pPr>
      <w:r w:rsidRPr="00D961DD">
        <w:t>1.  Лыкова И.А. Программа «Цветные ладошки» (изобразительное творчество).</w:t>
      </w:r>
    </w:p>
    <w:p w:rsidR="00351B45" w:rsidRPr="00D961DD" w:rsidRDefault="00351B45" w:rsidP="00351B45">
      <w:pPr>
        <w:pStyle w:val="a6"/>
        <w:shd w:val="clear" w:color="auto" w:fill="FFFFFF"/>
        <w:spacing w:before="0" w:beforeAutospacing="0" w:after="0" w:afterAutospacing="0"/>
        <w:ind w:firstLine="284"/>
      </w:pPr>
      <w:r w:rsidRPr="00D961DD">
        <w:t>2.   Лыкова И.А. Программа «Умелые ручки» (художественный труд).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 Д.И.Воробьёва «Гармония развития» </w:t>
      </w:r>
      <w:r w:rsidRPr="00D961DD">
        <w:rPr>
          <w:sz w:val="24"/>
          <w:szCs w:val="24"/>
        </w:rPr>
        <w:br/>
        <w:t xml:space="preserve">     4. Н. М.Крылова «Детский сад — дом радости»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lastRenderedPageBreak/>
        <w:t>22.</w:t>
      </w:r>
      <w:r w:rsidRPr="00D961DD">
        <w:rPr>
          <w:b/>
          <w:bCs/>
          <w:sz w:val="24"/>
          <w:szCs w:val="24"/>
        </w:rPr>
        <w:t xml:space="preserve">  Одна из характерных особенностей организации обучения дошкольников: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 Личный пример взрослых в различных видах деятельности как способ активизации умственного воспитания детей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Книжный характер передачи знаний педагогом детям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Отсутствие специально изданных дидактических пособий, ориентация на игровую деятельность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 Знакомство с окружающей действительностью в процессе прогулок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sz w:val="24"/>
          <w:szCs w:val="24"/>
        </w:rPr>
        <w:t xml:space="preserve">23.  </w:t>
      </w:r>
      <w:r w:rsidRPr="00D961DD">
        <w:rPr>
          <w:b/>
          <w:bCs/>
          <w:iCs/>
          <w:sz w:val="24"/>
          <w:szCs w:val="24"/>
        </w:rPr>
        <w:t>Программа «Детство» своим лозунгом имеет: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1.  «</w:t>
      </w:r>
      <w:proofErr w:type="spellStart"/>
      <w:r w:rsidRPr="00D961DD">
        <w:rPr>
          <w:iCs/>
          <w:sz w:val="24"/>
          <w:szCs w:val="24"/>
        </w:rPr>
        <w:t>Позавать</w:t>
      </w:r>
      <w:proofErr w:type="spellEnd"/>
      <w:r w:rsidRPr="00D961DD">
        <w:rPr>
          <w:iCs/>
          <w:sz w:val="24"/>
          <w:szCs w:val="24"/>
        </w:rPr>
        <w:t>, гуманно относиться, создавать»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2. «Познавать, созидать, быть здоровым»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3. «Познавать, чувствовать, быть здоровым»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4.  «Познавать, чувствовать, творить»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b/>
          <w:bCs/>
          <w:iCs/>
          <w:sz w:val="24"/>
          <w:szCs w:val="24"/>
        </w:rPr>
        <w:t>24.   В планах проведения занятий для детей дошкольного возраста (по Е.И.Тихеевой) должна быть заложена возможная последовательность: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1.  Каждое новое представление, новый входящий в сознание ребёнка предмет должны связываться с каким-нибудь реальным, окружающим его предметом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2.  Вызывать у него определённый интерес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3.  Связываться с каким-либо ассоциативным звеном с предшествовавшими представлениями</w:t>
      </w:r>
    </w:p>
    <w:p w:rsidR="00351B45" w:rsidRPr="00D961DD" w:rsidRDefault="00351B45" w:rsidP="00351B45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4.  Опираться на предшествующий опыт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iCs/>
          <w:sz w:val="24"/>
          <w:szCs w:val="24"/>
        </w:rPr>
        <w:t xml:space="preserve">25.  </w:t>
      </w:r>
      <w:r w:rsidRPr="00D961DD">
        <w:rPr>
          <w:b/>
          <w:sz w:val="24"/>
          <w:szCs w:val="24"/>
        </w:rPr>
        <w:t>Мотивы поведения ребенка: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 Мотивы интереса детей к миру взрослых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Игровые мотивы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Мотивы самолюбия и самоутверждения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 Все перечисленное</w:t>
      </w:r>
    </w:p>
    <w:p w:rsidR="00351B45" w:rsidRPr="00D961DD" w:rsidRDefault="00351B45" w:rsidP="00351B45">
      <w:pPr>
        <w:ind w:left="0" w:right="313" w:firstLine="284"/>
        <w:jc w:val="left"/>
        <w:rPr>
          <w:sz w:val="24"/>
          <w:szCs w:val="24"/>
        </w:rPr>
      </w:pPr>
      <w:r w:rsidRPr="00D961DD">
        <w:rPr>
          <w:iCs/>
          <w:sz w:val="24"/>
          <w:szCs w:val="24"/>
        </w:rPr>
        <w:t xml:space="preserve">26.   </w:t>
      </w:r>
      <w:r w:rsidRPr="00D961DD">
        <w:rPr>
          <w:b/>
          <w:sz w:val="24"/>
          <w:szCs w:val="24"/>
        </w:rPr>
        <w:t>Особенности УД в дошкольном возрасте:</w:t>
      </w:r>
    </w:p>
    <w:p w:rsidR="00351B45" w:rsidRPr="00D961DD" w:rsidRDefault="00351B45" w:rsidP="00351B45">
      <w:pPr>
        <w:ind w:left="0" w:right="313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 Интерес не к результату учебы (саморазвитие и </w:t>
      </w:r>
      <w:proofErr w:type="spellStart"/>
      <w:r w:rsidRPr="00D961DD">
        <w:rPr>
          <w:sz w:val="24"/>
          <w:szCs w:val="24"/>
        </w:rPr>
        <w:t>ЗУНы</w:t>
      </w:r>
      <w:proofErr w:type="spellEnd"/>
      <w:r w:rsidRPr="00D961DD">
        <w:rPr>
          <w:sz w:val="24"/>
          <w:szCs w:val="24"/>
        </w:rPr>
        <w:t>), а к её процессу, что определяется ведущим видом деятельности для этого возраста – игрой</w:t>
      </w:r>
    </w:p>
    <w:p w:rsidR="00351B45" w:rsidRPr="00D961DD" w:rsidRDefault="00351B45" w:rsidP="00351B45">
      <w:pPr>
        <w:ind w:left="0" w:right="313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Мотивами выступают любопытство, любознательность, игровые мотивы</w:t>
      </w:r>
    </w:p>
    <w:p w:rsidR="00351B45" w:rsidRPr="00D961DD" w:rsidRDefault="00351B45" w:rsidP="00351B45">
      <w:pPr>
        <w:ind w:left="0" w:right="313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 Способами деятельности являются </w:t>
      </w:r>
      <w:proofErr w:type="spellStart"/>
      <w:r w:rsidRPr="00D961DD">
        <w:rPr>
          <w:sz w:val="24"/>
          <w:szCs w:val="24"/>
        </w:rPr>
        <w:t>общеучебные</w:t>
      </w:r>
      <w:proofErr w:type="spellEnd"/>
      <w:r w:rsidRPr="00D961DD">
        <w:rPr>
          <w:sz w:val="24"/>
          <w:szCs w:val="24"/>
        </w:rPr>
        <w:t xml:space="preserve"> умения – делать по образцу, работать со всеми в одном темпе, следовать инструкции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 Все перечисленное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27.  </w:t>
      </w:r>
      <w:r w:rsidRPr="00D961DD">
        <w:rPr>
          <w:b/>
          <w:sz w:val="24"/>
          <w:szCs w:val="24"/>
        </w:rPr>
        <w:t>Найдите лишнее: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bCs/>
          <w:sz w:val="24"/>
          <w:szCs w:val="24"/>
        </w:rPr>
        <w:t>Занятия по развитию речи и ознакомлению с художественной литературой</w:t>
      </w:r>
      <w:r w:rsidRPr="00D961DD">
        <w:rPr>
          <w:sz w:val="24"/>
          <w:szCs w:val="24"/>
        </w:rPr>
        <w:t> включают в себя </w:t>
      </w:r>
      <w:r w:rsidRPr="00D961DD">
        <w:rPr>
          <w:b/>
          <w:bCs/>
          <w:sz w:val="24"/>
          <w:szCs w:val="24"/>
        </w:rPr>
        <w:t>три основных направления</w:t>
      </w:r>
      <w:r w:rsidRPr="00D961DD">
        <w:rPr>
          <w:sz w:val="24"/>
          <w:szCs w:val="24"/>
        </w:rPr>
        <w:t>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Ознакомление с художественной литературой (чтение стихов, сказок, рассказов, беседы о прочитанном, игровые импровизации по сюжетам прочитанного произведения)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Развитие речевой среды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Освоение специальных средств литературно-речевой деятельности (средства художественной выразительности, развитие звуковой стороны речи)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Расширение кругозора, развитие познавательных способностей на материале ознакомления с детской художественной литературой)</w:t>
      </w:r>
    </w:p>
    <w:p w:rsidR="00351B45" w:rsidRPr="00D961DD" w:rsidRDefault="00351B45" w:rsidP="00351B45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 xml:space="preserve">28. Найдите лишнее: </w:t>
      </w:r>
      <w:r w:rsidRPr="00D961DD">
        <w:rPr>
          <w:b/>
          <w:kern w:val="36"/>
          <w:sz w:val="24"/>
          <w:szCs w:val="24"/>
        </w:rPr>
        <w:t>методические принципы развития речи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 Доступность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 Наглядность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Систематичность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Последовательность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Объёмность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6. Сознательность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7. Активность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8. Индивидуализация обучения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29. </w:t>
      </w:r>
      <w:r w:rsidRPr="00D961DD">
        <w:rPr>
          <w:b/>
          <w:sz w:val="24"/>
          <w:szCs w:val="24"/>
        </w:rPr>
        <w:t>Найдите лишнее: дидактические принципы работы по развитию речи дошкольников в ДОУ: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lastRenderedPageBreak/>
        <w:t>1. </w:t>
      </w:r>
      <w:r w:rsidRPr="00D961DD">
        <w:rPr>
          <w:iCs/>
          <w:sz w:val="24"/>
          <w:szCs w:val="24"/>
        </w:rPr>
        <w:t>Принцип формирования речевой деятельности</w:t>
      </w:r>
      <w:r w:rsidRPr="00D961DD">
        <w:rPr>
          <w:sz w:val="24"/>
          <w:szCs w:val="24"/>
        </w:rPr>
        <w:t> ребенка как активного процесса обмена познавательной и личностно-эмоциональной информацией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2. </w:t>
      </w:r>
      <w:r w:rsidRPr="00D961DD">
        <w:rPr>
          <w:iCs/>
          <w:sz w:val="24"/>
          <w:szCs w:val="24"/>
        </w:rPr>
        <w:t>Принцип взаимосвязи всех сторон языкового развития</w:t>
      </w:r>
      <w:r w:rsidRPr="00D961DD">
        <w:rPr>
          <w:sz w:val="24"/>
          <w:szCs w:val="24"/>
        </w:rPr>
        <w:t>: фонетической, лексической и грамматической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Создание условий для широкой речевой практики всех детей на занятиях, в разных видах деятельности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4. </w:t>
      </w:r>
      <w:r w:rsidRPr="00D961DD">
        <w:rPr>
          <w:iCs/>
          <w:sz w:val="24"/>
          <w:szCs w:val="24"/>
        </w:rPr>
        <w:t>Принцип речевого действия</w:t>
      </w:r>
      <w:r w:rsidRPr="00D961DD">
        <w:rPr>
          <w:sz w:val="24"/>
          <w:szCs w:val="24"/>
        </w:rPr>
        <w:t> </w:t>
      </w:r>
    </w:p>
    <w:p w:rsidR="00351B45" w:rsidRPr="00D961DD" w:rsidRDefault="00351B45" w:rsidP="00351B45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 xml:space="preserve">30. </w:t>
      </w:r>
      <w:r w:rsidRPr="00D961DD">
        <w:rPr>
          <w:b/>
          <w:iCs/>
          <w:sz w:val="24"/>
          <w:szCs w:val="24"/>
        </w:rPr>
        <w:t>Методы речевого развития: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Наглядные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Проблемные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Практические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4.  Коммуникативные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Игровые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b/>
          <w:bCs/>
          <w:sz w:val="24"/>
          <w:szCs w:val="24"/>
        </w:rPr>
      </w:pPr>
      <w:r w:rsidRPr="00D961DD">
        <w:rPr>
          <w:sz w:val="24"/>
          <w:szCs w:val="24"/>
        </w:rPr>
        <w:t xml:space="preserve">31. </w:t>
      </w:r>
      <w:r w:rsidRPr="00D961DD">
        <w:rPr>
          <w:b/>
          <w:bCs/>
          <w:sz w:val="24"/>
          <w:szCs w:val="24"/>
        </w:rPr>
        <w:t>Средства развития речи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bCs/>
          <w:sz w:val="24"/>
          <w:szCs w:val="24"/>
        </w:rPr>
      </w:pPr>
      <w:r w:rsidRPr="00D961DD">
        <w:rPr>
          <w:bCs/>
          <w:sz w:val="24"/>
          <w:szCs w:val="24"/>
        </w:rPr>
        <w:t>1. Продуктивные виды деятельности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Общение взрослых и детей.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Руководство развитием речи в разных видах деятельности.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Создание развивающей речевой среды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32. </w:t>
      </w:r>
      <w:r w:rsidRPr="00D961DD">
        <w:rPr>
          <w:b/>
          <w:sz w:val="24"/>
          <w:szCs w:val="24"/>
        </w:rPr>
        <w:t>Найдите лишнее: требования к  культуре речи:</w:t>
      </w:r>
      <w:r w:rsidRPr="00D961DD">
        <w:rPr>
          <w:sz w:val="24"/>
          <w:szCs w:val="24"/>
        </w:rPr>
        <w:t xml:space="preserve">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Фонетическая,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Лексическая,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Высокая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Грамматическая правильность речи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 xml:space="preserve">33. Развитие у детей первого года жизни голосовых реакций: 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proofErr w:type="spellStart"/>
      <w:r w:rsidRPr="00D961DD">
        <w:rPr>
          <w:sz w:val="24"/>
          <w:szCs w:val="24"/>
        </w:rPr>
        <w:t>Гуканье</w:t>
      </w:r>
      <w:proofErr w:type="spellEnd"/>
      <w:r w:rsidRPr="00D961DD">
        <w:rPr>
          <w:sz w:val="24"/>
          <w:szCs w:val="24"/>
        </w:rPr>
        <w:t xml:space="preserve"> 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</w:t>
      </w:r>
      <w:proofErr w:type="spellStart"/>
      <w:r w:rsidRPr="00D961DD">
        <w:rPr>
          <w:sz w:val="24"/>
          <w:szCs w:val="24"/>
        </w:rPr>
        <w:t>Гуление</w:t>
      </w:r>
      <w:proofErr w:type="spellEnd"/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Лепет 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Пение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Слушание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6. Способности подражать звукам и словам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34.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bCs/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Найдите лишнее: использование на занятиях по</w:t>
      </w:r>
      <w:r w:rsidRPr="00D961DD">
        <w:rPr>
          <w:b/>
          <w:bCs/>
          <w:sz w:val="24"/>
          <w:szCs w:val="24"/>
        </w:rPr>
        <w:t xml:space="preserve"> развитию речи детей второго года жизни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разнообразных приемов:</w:t>
      </w:r>
      <w:r w:rsidRPr="00D961DD">
        <w:rPr>
          <w:b/>
          <w:bCs/>
          <w:sz w:val="24"/>
          <w:szCs w:val="24"/>
        </w:rPr>
        <w:t xml:space="preserve">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Показ с называнием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Образец речи воспитателя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Пересказы детей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 Многократное повторение слов и коротких предложений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Вопросы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6. Побуждение к словесным высказываниям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7. Использование инсценировок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35</w:t>
      </w:r>
      <w:r w:rsidRPr="00D961DD">
        <w:rPr>
          <w:sz w:val="24"/>
          <w:szCs w:val="24"/>
        </w:rPr>
        <w:t xml:space="preserve">. </w:t>
      </w:r>
      <w:r w:rsidRPr="00D961DD">
        <w:rPr>
          <w:b/>
          <w:sz w:val="24"/>
          <w:szCs w:val="24"/>
        </w:rPr>
        <w:t xml:space="preserve">Найдите лишнее: на занятиях с первого года жизни эмоционально-игровые приемы: чтение и рассказывание: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Сказок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 </w:t>
      </w:r>
      <w:proofErr w:type="spellStart"/>
      <w:r w:rsidRPr="00D961DD">
        <w:rPr>
          <w:sz w:val="24"/>
          <w:szCs w:val="24"/>
        </w:rPr>
        <w:t>Потешек</w:t>
      </w:r>
      <w:proofErr w:type="spellEnd"/>
      <w:r w:rsidRPr="00D961DD">
        <w:rPr>
          <w:sz w:val="24"/>
          <w:szCs w:val="24"/>
        </w:rPr>
        <w:t xml:space="preserve"> 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Загадывание загадок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Коротких стихотворений</w:t>
      </w:r>
    </w:p>
    <w:p w:rsidR="00351B45" w:rsidRPr="00D961DD" w:rsidRDefault="00351B45" w:rsidP="00351B4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Рассказов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36.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bCs/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 xml:space="preserve">Найдите лишнее: </w:t>
      </w:r>
      <w:r w:rsidRPr="00D961DD">
        <w:rPr>
          <w:b/>
          <w:bCs/>
          <w:sz w:val="24"/>
          <w:szCs w:val="24"/>
        </w:rPr>
        <w:t>приемы словарной работы в ДОУ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Рассматривание и обследование предметов, наблюдения и экскурсии;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 Рассматривание картин, 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Нахождение звука в слове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Дидактические игры и упражнения,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 Чтение художественной литературы,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lastRenderedPageBreak/>
        <w:t xml:space="preserve"> 6. Отгадывание и загадывание загадок 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37. Особенности организации и методики занятий: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 Наличие раздаточного материала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Обследование предметов и материалов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Сравнение противоположных качеств и свойств предметов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Всё соответствует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38. Виды дидактических игр для развития словаря.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Настольные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Дидактические игры с наглядным материалом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Словесные дидактические игры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39.  Причины недостатков в речи детей: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Генетические 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Быстрая речь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Неправильная речь взрослых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Нетрадиционная лексика в речи детей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40.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Формы работы по воспитанию звуковой культуры речи: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Занятия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Вне занятий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Продуктивная деятельность</w:t>
      </w:r>
    </w:p>
    <w:p w:rsidR="00351B45" w:rsidRPr="00D961DD" w:rsidRDefault="00351B45" w:rsidP="00351B45">
      <w:pPr>
        <w:shd w:val="clear" w:color="auto" w:fill="FFFFFF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Физкультурные занятия</w:t>
      </w:r>
    </w:p>
    <w:p w:rsidR="00351B45" w:rsidRPr="00D961DD" w:rsidRDefault="00351B45" w:rsidP="00351B45">
      <w:pPr>
        <w:shd w:val="clear" w:color="auto" w:fill="FFFFFF"/>
        <w:ind w:firstLine="284"/>
        <w:rPr>
          <w:sz w:val="24"/>
          <w:szCs w:val="24"/>
        </w:rPr>
      </w:pPr>
    </w:p>
    <w:p w:rsidR="00351B45" w:rsidRDefault="00351B45" w:rsidP="00351B45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 xml:space="preserve">     </w:t>
      </w:r>
    </w:p>
    <w:p w:rsidR="00351B45" w:rsidRDefault="00351B45" w:rsidP="00351B45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1B45" w:rsidRDefault="00351B45" w:rsidP="00351B45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1B45" w:rsidRDefault="00351B45" w:rsidP="00351B45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846ED" w:rsidRDefault="00E846ED"/>
    <w:sectPr w:rsidR="00E846ED" w:rsidSect="00E8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3916"/>
    <w:multiLevelType w:val="hybridMultilevel"/>
    <w:tmpl w:val="2B2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B45"/>
    <w:rsid w:val="00351B45"/>
    <w:rsid w:val="00E8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45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51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351B4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51B45"/>
    <w:pPr>
      <w:widowControl/>
      <w:suppressAutoHyphens/>
      <w:snapToGri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351B45"/>
    <w:pPr>
      <w:widowControl/>
      <w:snapToGrid/>
      <w:spacing w:before="100" w:beforeAutospacing="1" w:after="100" w:afterAutospacing="1"/>
      <w:ind w:lef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2020-03-23T06:25:00Z</dcterms:created>
  <dcterms:modified xsi:type="dcterms:W3CDTF">2020-03-23T06:26:00Z</dcterms:modified>
</cp:coreProperties>
</file>