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66F" w:rsidRPr="0039471E" w:rsidRDefault="00D9666F" w:rsidP="00D9666F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39471E">
        <w:rPr>
          <w:rFonts w:ascii="Times New Roman" w:hAnsi="Times New Roman"/>
          <w:b/>
          <w:sz w:val="28"/>
          <w:szCs w:val="28"/>
        </w:rPr>
        <w:t>ПМ 01.03 Детская литература с практикумом по выразительному чтению</w:t>
      </w:r>
    </w:p>
    <w:p w:rsidR="00D9666F" w:rsidRDefault="00D9666F" w:rsidP="00D9666F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Преподаватель: Горбачева Н.В.</w:t>
      </w:r>
    </w:p>
    <w:p w:rsidR="00D9666F" w:rsidRPr="0039471E" w:rsidRDefault="00D9666F" w:rsidP="00D9666F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D9666F" w:rsidRDefault="00D9666F" w:rsidP="00D9666F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846FA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.Продолжить заполнение Читательского дневника.</w:t>
      </w:r>
    </w:p>
    <w:p w:rsidR="00D9666F" w:rsidRDefault="00D9666F" w:rsidP="00D9666F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Выполнить практические  задания</w:t>
      </w:r>
    </w:p>
    <w:p w:rsidR="00D9666F" w:rsidRPr="00846FA5" w:rsidRDefault="00D9666F" w:rsidP="00D9666F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</w:p>
    <w:p w:rsidR="00D9666F" w:rsidRPr="00D9666F" w:rsidRDefault="00D9666F" w:rsidP="00D9666F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D9666F">
        <w:rPr>
          <w:rFonts w:ascii="Times New Roman" w:hAnsi="Times New Roman"/>
          <w:b/>
          <w:sz w:val="24"/>
          <w:szCs w:val="24"/>
        </w:rPr>
        <w:t>ПРАКТИЧЕСКОЕ ЗАНЯТИЕ № 3 (2 часа)</w:t>
      </w:r>
    </w:p>
    <w:p w:rsidR="00D9666F" w:rsidRPr="00D9666F" w:rsidRDefault="00D9666F" w:rsidP="00D9666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9666F">
        <w:rPr>
          <w:rFonts w:ascii="Times New Roman" w:hAnsi="Times New Roman"/>
          <w:sz w:val="24"/>
          <w:szCs w:val="24"/>
        </w:rPr>
        <w:t>Задание: Провести анализ произведения, творчества автора, отработать выразительное чтение произведения</w:t>
      </w:r>
    </w:p>
    <w:p w:rsidR="00D9666F" w:rsidRPr="00D9666F" w:rsidRDefault="00D9666F" w:rsidP="00D9666F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D9666F">
        <w:rPr>
          <w:rFonts w:ascii="Times New Roman" w:hAnsi="Times New Roman"/>
          <w:b/>
          <w:sz w:val="24"/>
          <w:szCs w:val="24"/>
        </w:rPr>
        <w:t>Литература второй половины XIX века</w:t>
      </w:r>
    </w:p>
    <w:p w:rsidR="00D9666F" w:rsidRPr="00D9666F" w:rsidRDefault="00D9666F" w:rsidP="00D9666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9666F">
        <w:rPr>
          <w:rFonts w:ascii="Times New Roman" w:hAnsi="Times New Roman"/>
          <w:sz w:val="24"/>
          <w:szCs w:val="24"/>
        </w:rPr>
        <w:t>1) Педагогический замысел произведений Л.Н. Толстого для маленьких читателей («Косточка», «Филлипок», «Корова», «Лев и собачка», «Два товарища», «Лгун» и др.).</w:t>
      </w:r>
    </w:p>
    <w:p w:rsidR="00D9666F" w:rsidRPr="00D9666F" w:rsidRDefault="00D9666F" w:rsidP="00D9666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9666F">
        <w:rPr>
          <w:rFonts w:ascii="Times New Roman" w:hAnsi="Times New Roman"/>
          <w:sz w:val="24"/>
          <w:szCs w:val="24"/>
        </w:rPr>
        <w:t xml:space="preserve">2) Д.Н. Мамин-Сибиряк – автор рассказов и сказок для детей: «Емеля-охотник», «Приемыш», «Серая Шейка». Мастерство писателя в изображении природы. Сборник «Аленушкины сказки»: художественная и воспитательная ценность. </w:t>
      </w:r>
    </w:p>
    <w:p w:rsidR="00D9666F" w:rsidRPr="00D9666F" w:rsidRDefault="00D9666F" w:rsidP="00D9666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9666F">
        <w:rPr>
          <w:rFonts w:ascii="Times New Roman" w:hAnsi="Times New Roman"/>
          <w:sz w:val="24"/>
          <w:szCs w:val="24"/>
        </w:rPr>
        <w:t>3) Н.П. Вагнер – «русский Андерсен». Культурные и литературные традиции в цикле «Сказки кота Мурлыки». Философское содержание, функции пейзажа, символика в произведениях, образ рассказчика.</w:t>
      </w:r>
    </w:p>
    <w:p w:rsidR="00D9666F" w:rsidRPr="00D9666F" w:rsidRDefault="00D9666F" w:rsidP="00D9666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9666F">
        <w:rPr>
          <w:rFonts w:ascii="Times New Roman" w:hAnsi="Times New Roman"/>
          <w:sz w:val="24"/>
          <w:szCs w:val="24"/>
        </w:rPr>
        <w:t>4) Жанр философской сказки в творчестве  В. Гаршина («Сказка о жабе и розе», «Лягушка-путешественница»)</w:t>
      </w:r>
    </w:p>
    <w:p w:rsidR="00D9666F" w:rsidRPr="00D9666F" w:rsidRDefault="00D9666F" w:rsidP="00D9666F">
      <w:pPr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 w:rsidRPr="00D9666F">
        <w:rPr>
          <w:rFonts w:ascii="Times New Roman" w:hAnsi="Times New Roman"/>
          <w:sz w:val="24"/>
          <w:szCs w:val="24"/>
        </w:rPr>
        <w:t>Литература</w:t>
      </w:r>
    </w:p>
    <w:p w:rsidR="00D9666F" w:rsidRPr="00D9666F" w:rsidRDefault="00D9666F" w:rsidP="00D9666F">
      <w:pPr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D9666F" w:rsidRPr="00D9666F" w:rsidRDefault="00D9666F" w:rsidP="00D9666F">
      <w:pPr>
        <w:numPr>
          <w:ilvl w:val="0"/>
          <w:numId w:val="1"/>
        </w:numPr>
        <w:suppressAutoHyphens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D9666F">
        <w:rPr>
          <w:rFonts w:ascii="Times New Roman" w:hAnsi="Times New Roman"/>
          <w:sz w:val="24"/>
          <w:szCs w:val="24"/>
        </w:rPr>
        <w:t>Бялый Г.А. Всеволод Гаршин. Л.. 1969.</w:t>
      </w:r>
    </w:p>
    <w:p w:rsidR="00D9666F" w:rsidRPr="00D9666F" w:rsidRDefault="00D9666F" w:rsidP="00D9666F">
      <w:pPr>
        <w:numPr>
          <w:ilvl w:val="0"/>
          <w:numId w:val="1"/>
        </w:numPr>
        <w:suppressAutoHyphens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D9666F">
        <w:rPr>
          <w:rFonts w:ascii="Times New Roman" w:hAnsi="Times New Roman"/>
          <w:sz w:val="24"/>
          <w:szCs w:val="24"/>
        </w:rPr>
        <w:t>Детская литература: Учебник /Е.Е. Зубарева, В.К. Сигов и др. ; под ред. Е.Е. Зубаревой. М.: Высш. шк., 2004. С. 135-195.</w:t>
      </w:r>
    </w:p>
    <w:p w:rsidR="00D9666F" w:rsidRPr="00D9666F" w:rsidRDefault="00D9666F" w:rsidP="00D9666F">
      <w:pPr>
        <w:numPr>
          <w:ilvl w:val="0"/>
          <w:numId w:val="1"/>
        </w:numPr>
        <w:suppressAutoHyphens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D9666F">
        <w:rPr>
          <w:rFonts w:ascii="Times New Roman" w:hAnsi="Times New Roman"/>
          <w:sz w:val="24"/>
          <w:szCs w:val="24"/>
        </w:rPr>
        <w:t xml:space="preserve"> Жегалина Н.С. Какого цвета смех? Урок по сказке Н.П. Вагнера «Чудный мальчик» //Литература в школе. 2007. № 2.</w:t>
      </w:r>
    </w:p>
    <w:p w:rsidR="00D9666F" w:rsidRPr="00D9666F" w:rsidRDefault="00D9666F" w:rsidP="00D9666F">
      <w:pPr>
        <w:numPr>
          <w:ilvl w:val="0"/>
          <w:numId w:val="1"/>
        </w:numPr>
        <w:suppressAutoHyphens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D9666F">
        <w:rPr>
          <w:rFonts w:ascii="Times New Roman" w:hAnsi="Times New Roman"/>
          <w:sz w:val="24"/>
          <w:szCs w:val="24"/>
        </w:rPr>
        <w:t xml:space="preserve">История русской литературы </w:t>
      </w:r>
      <w:r w:rsidRPr="00D9666F">
        <w:rPr>
          <w:rFonts w:ascii="Times New Roman" w:hAnsi="Times New Roman"/>
          <w:sz w:val="24"/>
          <w:szCs w:val="24"/>
          <w:lang w:val="en-US"/>
        </w:rPr>
        <w:t>XI</w:t>
      </w:r>
      <w:r w:rsidRPr="00D9666F">
        <w:rPr>
          <w:rFonts w:ascii="Times New Roman" w:hAnsi="Times New Roman"/>
          <w:sz w:val="24"/>
          <w:szCs w:val="24"/>
        </w:rPr>
        <w:t>-</w:t>
      </w:r>
      <w:r w:rsidRPr="00D9666F">
        <w:rPr>
          <w:rFonts w:ascii="Times New Roman" w:hAnsi="Times New Roman"/>
          <w:sz w:val="24"/>
          <w:szCs w:val="24"/>
          <w:lang w:val="en-US"/>
        </w:rPr>
        <w:t>XIX</w:t>
      </w:r>
      <w:r w:rsidRPr="00D9666F">
        <w:rPr>
          <w:rFonts w:ascii="Times New Roman" w:hAnsi="Times New Roman"/>
          <w:sz w:val="24"/>
          <w:szCs w:val="24"/>
        </w:rPr>
        <w:t xml:space="preserve"> веков: учеб. пособие для студ.: В 2 ч. / под ред. Л.Д. Громовой. М., 2000. С.154-181.</w:t>
      </w:r>
    </w:p>
    <w:p w:rsidR="00D9666F" w:rsidRPr="00D9666F" w:rsidRDefault="00D9666F" w:rsidP="00D9666F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D9666F" w:rsidRPr="00D9666F" w:rsidRDefault="00D9666F" w:rsidP="00D9666F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D9666F">
        <w:rPr>
          <w:rFonts w:ascii="Times New Roman" w:hAnsi="Times New Roman"/>
          <w:b/>
          <w:sz w:val="24"/>
          <w:szCs w:val="24"/>
        </w:rPr>
        <w:t>ПРАКТИЧЕСКОЕ ЗАНЯТИЕ № 4 (2 часа)</w:t>
      </w:r>
    </w:p>
    <w:p w:rsidR="00D9666F" w:rsidRPr="00D9666F" w:rsidRDefault="00D9666F" w:rsidP="00D9666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9666F">
        <w:rPr>
          <w:rFonts w:ascii="Times New Roman" w:hAnsi="Times New Roman"/>
          <w:sz w:val="24"/>
          <w:szCs w:val="24"/>
        </w:rPr>
        <w:t>Задание: Провести анализ произведения, творчества автора, отработать выразительное чтение произведения</w:t>
      </w:r>
    </w:p>
    <w:p w:rsidR="00D9666F" w:rsidRPr="00D9666F" w:rsidRDefault="00D9666F" w:rsidP="00D9666F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D9666F">
        <w:rPr>
          <w:rFonts w:ascii="Times New Roman" w:hAnsi="Times New Roman"/>
          <w:b/>
          <w:sz w:val="24"/>
          <w:szCs w:val="24"/>
        </w:rPr>
        <w:t xml:space="preserve">Жанры, темы, сюжеты и образы в литературе для детей начала </w:t>
      </w:r>
      <w:r w:rsidRPr="00D9666F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D9666F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D9666F" w:rsidRPr="00D9666F" w:rsidRDefault="00D9666F" w:rsidP="00D9666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9666F">
        <w:rPr>
          <w:rFonts w:ascii="Times New Roman" w:hAnsi="Times New Roman"/>
          <w:sz w:val="24"/>
          <w:szCs w:val="24"/>
        </w:rPr>
        <w:t>1) Традиции русской смеховой культуры и литературы «нонсенса» в творчестве Д. Хармса, Саши Черного, К.И. Чуковского. Поэзия С.Маршака, А. Барто , С. Михалкова в круге детского чтения.</w:t>
      </w:r>
    </w:p>
    <w:p w:rsidR="00D9666F" w:rsidRPr="00D9666F" w:rsidRDefault="00D9666F" w:rsidP="00D9666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9666F">
        <w:rPr>
          <w:rFonts w:ascii="Times New Roman" w:hAnsi="Times New Roman"/>
          <w:sz w:val="24"/>
          <w:szCs w:val="24"/>
        </w:rPr>
        <w:t>3) Стиль культурной эпохи в сказках Ю. Олеши «Три толстяка» , А. Толстого «Золотой ключик», Е. Шварца «Золушка».</w:t>
      </w:r>
    </w:p>
    <w:p w:rsidR="00D9666F" w:rsidRPr="00D9666F" w:rsidRDefault="00D9666F" w:rsidP="00D9666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9666F">
        <w:rPr>
          <w:rFonts w:ascii="Times New Roman" w:hAnsi="Times New Roman"/>
          <w:sz w:val="24"/>
          <w:szCs w:val="24"/>
        </w:rPr>
        <w:t>4) Лирико-философское начало в произведениях М. Пришвина, К. Паустовского, В. Бианки.</w:t>
      </w:r>
    </w:p>
    <w:p w:rsidR="00D9666F" w:rsidRPr="00D9666F" w:rsidRDefault="00D9666F" w:rsidP="00D9666F">
      <w:pPr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 w:rsidRPr="00D9666F">
        <w:rPr>
          <w:rFonts w:ascii="Times New Roman" w:hAnsi="Times New Roman"/>
          <w:sz w:val="24"/>
          <w:szCs w:val="24"/>
        </w:rPr>
        <w:t>Литература</w:t>
      </w:r>
    </w:p>
    <w:p w:rsidR="00D9666F" w:rsidRPr="00D9666F" w:rsidRDefault="00D9666F" w:rsidP="00D9666F">
      <w:pPr>
        <w:numPr>
          <w:ilvl w:val="0"/>
          <w:numId w:val="2"/>
        </w:numPr>
        <w:suppressAutoHyphens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D9666F">
        <w:rPr>
          <w:rFonts w:ascii="Times New Roman" w:hAnsi="Times New Roman"/>
          <w:sz w:val="24"/>
          <w:szCs w:val="24"/>
        </w:rPr>
        <w:t>Ершов Г. Михаил Пришвин. Очерк творчества. М., 1973.</w:t>
      </w:r>
    </w:p>
    <w:p w:rsidR="00D9666F" w:rsidRPr="00D9666F" w:rsidRDefault="00D9666F" w:rsidP="00D9666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D9666F">
        <w:rPr>
          <w:rFonts w:ascii="Times New Roman" w:hAnsi="Times New Roman"/>
          <w:sz w:val="24"/>
          <w:szCs w:val="24"/>
        </w:rPr>
        <w:t xml:space="preserve">.  </w:t>
      </w:r>
    </w:p>
    <w:p w:rsidR="00D9666F" w:rsidRPr="00D9666F" w:rsidRDefault="00D9666F" w:rsidP="00D9666F">
      <w:pPr>
        <w:numPr>
          <w:ilvl w:val="0"/>
          <w:numId w:val="2"/>
        </w:numPr>
        <w:suppressAutoHyphens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D9666F">
        <w:rPr>
          <w:rFonts w:ascii="Times New Roman" w:hAnsi="Times New Roman"/>
          <w:sz w:val="24"/>
          <w:szCs w:val="24"/>
        </w:rPr>
        <w:t>Жизнь и творчество Корнея Чуковского. Сб. статей. М., 1979.</w:t>
      </w:r>
    </w:p>
    <w:p w:rsidR="00D9666F" w:rsidRPr="00D9666F" w:rsidRDefault="00D9666F" w:rsidP="00D9666F">
      <w:pPr>
        <w:numPr>
          <w:ilvl w:val="0"/>
          <w:numId w:val="2"/>
        </w:numPr>
        <w:suppressAutoHyphens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D9666F">
        <w:rPr>
          <w:rFonts w:ascii="Times New Roman" w:hAnsi="Times New Roman"/>
          <w:sz w:val="24"/>
          <w:szCs w:val="24"/>
        </w:rPr>
        <w:lastRenderedPageBreak/>
        <w:t>Маршак и детская литература. Сборник статей. М., 1975.</w:t>
      </w:r>
    </w:p>
    <w:p w:rsidR="00D9666F" w:rsidRPr="00D9666F" w:rsidRDefault="00D9666F" w:rsidP="00D9666F">
      <w:pPr>
        <w:numPr>
          <w:ilvl w:val="0"/>
          <w:numId w:val="2"/>
        </w:numPr>
        <w:suppressAutoHyphens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D9666F">
        <w:rPr>
          <w:rFonts w:ascii="Times New Roman" w:hAnsi="Times New Roman"/>
          <w:sz w:val="24"/>
          <w:szCs w:val="24"/>
        </w:rPr>
        <w:t>Мотяшов И.П. Сергей Михалков. М., 1975.</w:t>
      </w:r>
    </w:p>
    <w:p w:rsidR="00D9666F" w:rsidRPr="00D9666F" w:rsidRDefault="00D9666F" w:rsidP="00D9666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9666F" w:rsidRDefault="00D9666F" w:rsidP="00D9666F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Сдать до 10 апреля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2020г.</w:t>
      </w:r>
    </w:p>
    <w:p w:rsidR="00D9666F" w:rsidRPr="00683E8A" w:rsidRDefault="00D9666F" w:rsidP="00D9666F">
      <w:pPr>
        <w:suppressAutoHyphens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9666F" w:rsidRPr="00B656CD" w:rsidRDefault="00D9666F" w:rsidP="00D9666F">
      <w:pPr>
        <w:rPr>
          <w:b/>
          <w:color w:val="FF0000"/>
          <w:sz w:val="32"/>
          <w:szCs w:val="32"/>
        </w:rPr>
      </w:pPr>
      <w:r w:rsidRPr="00B656CD">
        <w:rPr>
          <w:b/>
          <w:color w:val="FF0000"/>
          <w:sz w:val="32"/>
          <w:szCs w:val="32"/>
        </w:rPr>
        <w:t xml:space="preserve">Выполненные работы направлять  </w:t>
      </w:r>
      <w:r w:rsidRPr="00B656CD">
        <w:rPr>
          <w:b/>
          <w:color w:val="FF0000"/>
          <w:sz w:val="32"/>
          <w:szCs w:val="32"/>
          <w:lang w:val="en-US"/>
        </w:rPr>
        <w:t>Natali</w:t>
      </w:r>
      <w:r w:rsidRPr="00B656CD">
        <w:rPr>
          <w:b/>
          <w:color w:val="FF0000"/>
          <w:sz w:val="32"/>
          <w:szCs w:val="32"/>
        </w:rPr>
        <w:t>192809@</w:t>
      </w:r>
      <w:r w:rsidRPr="00B656CD">
        <w:rPr>
          <w:b/>
          <w:color w:val="FF0000"/>
          <w:sz w:val="32"/>
          <w:szCs w:val="32"/>
          <w:lang w:val="en-US"/>
        </w:rPr>
        <w:t>mail</w:t>
      </w:r>
      <w:r w:rsidRPr="00B656CD">
        <w:rPr>
          <w:b/>
          <w:color w:val="FF0000"/>
          <w:sz w:val="32"/>
          <w:szCs w:val="32"/>
        </w:rPr>
        <w:t>.</w:t>
      </w:r>
      <w:r w:rsidRPr="00B656CD">
        <w:rPr>
          <w:b/>
          <w:color w:val="FF0000"/>
          <w:sz w:val="32"/>
          <w:szCs w:val="32"/>
          <w:lang w:val="en-US"/>
        </w:rPr>
        <w:t>ru</w:t>
      </w:r>
    </w:p>
    <w:p w:rsidR="00C10107" w:rsidRDefault="00C10107"/>
    <w:sectPr w:rsidR="00C1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A415B"/>
    <w:multiLevelType w:val="hybridMultilevel"/>
    <w:tmpl w:val="8A66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64356"/>
    <w:multiLevelType w:val="hybridMultilevel"/>
    <w:tmpl w:val="1E7CF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70"/>
    <w:rsid w:val="00904C70"/>
    <w:rsid w:val="00C10107"/>
    <w:rsid w:val="00D9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D632"/>
  <w15:chartTrackingRefBased/>
  <w15:docId w15:val="{082B0C7B-70E7-4EBE-90FB-4B7641B3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66F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2020-04-05T11:01:00Z</dcterms:created>
  <dcterms:modified xsi:type="dcterms:W3CDTF">2020-04-05T11:06:00Z</dcterms:modified>
</cp:coreProperties>
</file>