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6F" w:rsidRPr="0039471E" w:rsidRDefault="00D9666F" w:rsidP="00D9666F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9471E">
        <w:rPr>
          <w:rFonts w:ascii="Times New Roman" w:hAnsi="Times New Roman"/>
          <w:b/>
          <w:sz w:val="28"/>
          <w:szCs w:val="28"/>
        </w:rPr>
        <w:t>ПМ 01.03 Детская литература с практикумом по выразительному чтению</w:t>
      </w:r>
    </w:p>
    <w:p w:rsidR="00D9666F" w:rsidRDefault="00D9666F" w:rsidP="00D9666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Преподаватель: Горбачева Н.В.</w:t>
      </w:r>
    </w:p>
    <w:p w:rsidR="00D9666F" w:rsidRPr="0039471E" w:rsidRDefault="00D9666F" w:rsidP="00D9666F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9666F" w:rsidRDefault="00D9666F" w:rsidP="00D9666F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846FA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.Продолжить заполнение Читательского дневника.</w:t>
      </w:r>
    </w:p>
    <w:p w:rsidR="00D9666F" w:rsidRDefault="00D9666F" w:rsidP="00D9666F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Выполнить практические  задания</w:t>
      </w:r>
    </w:p>
    <w:p w:rsidR="00D9666F" w:rsidRPr="00846FA5" w:rsidRDefault="00D9666F" w:rsidP="00D9666F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9666F" w:rsidRPr="00D9666F" w:rsidRDefault="00D9666F" w:rsidP="00D9666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66F">
        <w:rPr>
          <w:rFonts w:ascii="Times New Roman" w:hAnsi="Times New Roman"/>
          <w:b/>
          <w:sz w:val="24"/>
          <w:szCs w:val="24"/>
        </w:rPr>
        <w:t>ПРАКТИЧЕСКОЕ ЗАНЯТИЕ № 3 (2 часа)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Задание: Провести анализ произведения, творчества автора, отработать выразительное чтение произведения</w:t>
      </w:r>
    </w:p>
    <w:p w:rsidR="00D9666F" w:rsidRPr="00D9666F" w:rsidRDefault="00D9666F" w:rsidP="00D9666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66F">
        <w:rPr>
          <w:rFonts w:ascii="Times New Roman" w:hAnsi="Times New Roman"/>
          <w:b/>
          <w:sz w:val="24"/>
          <w:szCs w:val="24"/>
        </w:rPr>
        <w:t>Литература второй половины XIX века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1) Педагогический замысел произведений Л.Н. Толстого для маленьких читателей («Косточка», «Филлипок», «Корова», «Лев и собачка», «Два товарища», «Лгун» и др.).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 xml:space="preserve">2) Д.Н. Мамин-Сибиряк – автор рассказов и сказок для детей: «Емеля-охотник», «Приемыш», «Серая Шейка». Мастерство писателя в изображении природы. Сборник «Аленушкины сказки»: художественная и воспитательная ценность. 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3) Н.П. Вагнер – «русский Андерсен». Культурные и литературные традиции в цикле «Сказки кота Мурлыки». Философское содержание, функции пейзажа, символика в произведениях, образ рассказчика.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4) Жанр философской сказки в творчестве  В. Гаршина («Сказка о жабе и розе», «Лягушка-путешественница»)</w:t>
      </w:r>
    </w:p>
    <w:p w:rsidR="00D9666F" w:rsidRPr="00D9666F" w:rsidRDefault="00D9666F" w:rsidP="00D9666F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Литература</w:t>
      </w:r>
    </w:p>
    <w:p w:rsidR="00D9666F" w:rsidRPr="00D9666F" w:rsidRDefault="00D9666F" w:rsidP="00D9666F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D9666F" w:rsidRPr="00D9666F" w:rsidRDefault="00D9666F" w:rsidP="00D9666F">
      <w:pPr>
        <w:numPr>
          <w:ilvl w:val="0"/>
          <w:numId w:val="1"/>
        </w:numPr>
        <w:suppressAutoHyphens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Бялый Г.А. Всеволод Гаршин. Л.. 1969.</w:t>
      </w:r>
    </w:p>
    <w:p w:rsidR="00D9666F" w:rsidRPr="00D9666F" w:rsidRDefault="00D9666F" w:rsidP="00D9666F">
      <w:pPr>
        <w:numPr>
          <w:ilvl w:val="0"/>
          <w:numId w:val="1"/>
        </w:numPr>
        <w:suppressAutoHyphens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Детская литература: Учебник /Е.Е. Зубарева, В.К. Сигов и др. ; под ред. Е.Е. Зубаревой. М.: Высш. шк., 2004. С. 135-195.</w:t>
      </w:r>
    </w:p>
    <w:p w:rsidR="00D9666F" w:rsidRPr="00D9666F" w:rsidRDefault="00D9666F" w:rsidP="00D9666F">
      <w:pPr>
        <w:numPr>
          <w:ilvl w:val="0"/>
          <w:numId w:val="1"/>
        </w:numPr>
        <w:suppressAutoHyphens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 xml:space="preserve"> Жегалина Н.С. Какого цвета смех? Урок по сказке Н.П. Вагнера «Чудный мальчик» //Литература в школе. 2007. № 2.</w:t>
      </w:r>
    </w:p>
    <w:p w:rsidR="00D9666F" w:rsidRPr="00D9666F" w:rsidRDefault="00D9666F" w:rsidP="00D9666F">
      <w:pPr>
        <w:numPr>
          <w:ilvl w:val="0"/>
          <w:numId w:val="1"/>
        </w:numPr>
        <w:suppressAutoHyphens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 xml:space="preserve">История русской литературы </w:t>
      </w:r>
      <w:r w:rsidRPr="00D9666F">
        <w:rPr>
          <w:rFonts w:ascii="Times New Roman" w:hAnsi="Times New Roman"/>
          <w:sz w:val="24"/>
          <w:szCs w:val="24"/>
          <w:lang w:val="en-US"/>
        </w:rPr>
        <w:t>XI</w:t>
      </w:r>
      <w:r w:rsidRPr="00D9666F">
        <w:rPr>
          <w:rFonts w:ascii="Times New Roman" w:hAnsi="Times New Roman"/>
          <w:sz w:val="24"/>
          <w:szCs w:val="24"/>
        </w:rPr>
        <w:t>-</w:t>
      </w:r>
      <w:r w:rsidRPr="00D9666F">
        <w:rPr>
          <w:rFonts w:ascii="Times New Roman" w:hAnsi="Times New Roman"/>
          <w:sz w:val="24"/>
          <w:szCs w:val="24"/>
          <w:lang w:val="en-US"/>
        </w:rPr>
        <w:t>XIX</w:t>
      </w:r>
      <w:r w:rsidRPr="00D9666F">
        <w:rPr>
          <w:rFonts w:ascii="Times New Roman" w:hAnsi="Times New Roman"/>
          <w:sz w:val="24"/>
          <w:szCs w:val="24"/>
        </w:rPr>
        <w:t xml:space="preserve"> веков: учеб. пособие для студ.: В 2 ч. / под ред. Л.Д. Громовой. М., 2000. С.154-181.</w:t>
      </w:r>
    </w:p>
    <w:p w:rsidR="00D9666F" w:rsidRPr="00D9666F" w:rsidRDefault="00D9666F" w:rsidP="00D9666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9666F" w:rsidRPr="00D9666F" w:rsidRDefault="00D9666F" w:rsidP="00D9666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66F">
        <w:rPr>
          <w:rFonts w:ascii="Times New Roman" w:hAnsi="Times New Roman"/>
          <w:b/>
          <w:sz w:val="24"/>
          <w:szCs w:val="24"/>
        </w:rPr>
        <w:t>ПРАКТИЧЕСКОЕ ЗАНЯТИЕ № 4 (2 часа)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Задание: Провести анализ произведения, творчества автора, отработать выразительное чтение произведения</w:t>
      </w:r>
    </w:p>
    <w:p w:rsidR="00D9666F" w:rsidRPr="00D9666F" w:rsidRDefault="00D9666F" w:rsidP="00D9666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66F">
        <w:rPr>
          <w:rFonts w:ascii="Times New Roman" w:hAnsi="Times New Roman"/>
          <w:b/>
          <w:sz w:val="24"/>
          <w:szCs w:val="24"/>
        </w:rPr>
        <w:t xml:space="preserve">Жанры, темы, сюжеты и образы в литературе для детей начала </w:t>
      </w:r>
      <w:r w:rsidRPr="00D9666F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D9666F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1) Традиции русской смеховой культуры и литературы «нонсенса» в творчестве Д. Хармса, Саши Черного, К.И. Чуковского. Поэзия С.Маршака, А. Барто , С. Михалкова в круге детского чтения.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3) Стиль культурной эпохи в сказках Ю. Олеши «Три толстяка» , А. Толстого «Золотой ключик», Е. Шварца «Золушка».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4) Лирико-философское начало в произведениях М. Пришвина, К. Паустовского, В. Бианки.</w:t>
      </w:r>
    </w:p>
    <w:p w:rsidR="00D9666F" w:rsidRPr="00D9666F" w:rsidRDefault="00D9666F" w:rsidP="00D9666F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Литература</w:t>
      </w:r>
    </w:p>
    <w:p w:rsidR="00D9666F" w:rsidRPr="00D9666F" w:rsidRDefault="00D9666F" w:rsidP="00D9666F">
      <w:pPr>
        <w:numPr>
          <w:ilvl w:val="0"/>
          <w:numId w:val="2"/>
        </w:numPr>
        <w:suppressAutoHyphens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Ершов Г. Михаил Пришвин. Очерк творчества. М., 1973.</w:t>
      </w:r>
    </w:p>
    <w:p w:rsidR="00D9666F" w:rsidRPr="00D9666F" w:rsidRDefault="00D9666F" w:rsidP="00D9666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 xml:space="preserve">.  </w:t>
      </w:r>
    </w:p>
    <w:p w:rsidR="00D9666F" w:rsidRPr="00D9666F" w:rsidRDefault="00D9666F" w:rsidP="00D9666F">
      <w:pPr>
        <w:numPr>
          <w:ilvl w:val="0"/>
          <w:numId w:val="2"/>
        </w:numPr>
        <w:suppressAutoHyphens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Жизнь и творчество Корнея Чуковского. Сб. статей. М., 1979.</w:t>
      </w:r>
    </w:p>
    <w:p w:rsidR="00D9666F" w:rsidRPr="00D9666F" w:rsidRDefault="00D9666F" w:rsidP="00D9666F">
      <w:pPr>
        <w:numPr>
          <w:ilvl w:val="0"/>
          <w:numId w:val="2"/>
        </w:numPr>
        <w:suppressAutoHyphens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lastRenderedPageBreak/>
        <w:t>Маршак и детская литература. Сборник статей. М., 1975.</w:t>
      </w:r>
    </w:p>
    <w:p w:rsidR="00D9666F" w:rsidRPr="00D9666F" w:rsidRDefault="00D9666F" w:rsidP="00D9666F">
      <w:pPr>
        <w:numPr>
          <w:ilvl w:val="0"/>
          <w:numId w:val="2"/>
        </w:numPr>
        <w:suppressAutoHyphens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9666F">
        <w:rPr>
          <w:rFonts w:ascii="Times New Roman" w:hAnsi="Times New Roman"/>
          <w:sz w:val="24"/>
          <w:szCs w:val="24"/>
        </w:rPr>
        <w:t>Мотяшов И.П. Сергей Михалков. М., 1975.</w:t>
      </w:r>
    </w:p>
    <w:p w:rsidR="00D9666F" w:rsidRPr="00D9666F" w:rsidRDefault="00D9666F" w:rsidP="00D9666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9666F" w:rsidRDefault="00D9666F" w:rsidP="00D9666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Сдать до 10 апреля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2020г.</w:t>
      </w:r>
    </w:p>
    <w:p w:rsidR="00D9666F" w:rsidRPr="00683E8A" w:rsidRDefault="00D9666F" w:rsidP="00D9666F">
      <w:pPr>
        <w:suppressAutoHyphens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9666F" w:rsidRPr="00B656CD" w:rsidRDefault="00D9666F" w:rsidP="00D9666F">
      <w:pPr>
        <w:rPr>
          <w:b/>
          <w:color w:val="FF0000"/>
          <w:sz w:val="32"/>
          <w:szCs w:val="32"/>
        </w:rPr>
      </w:pPr>
      <w:r w:rsidRPr="00B656CD">
        <w:rPr>
          <w:b/>
          <w:color w:val="FF0000"/>
          <w:sz w:val="32"/>
          <w:szCs w:val="32"/>
        </w:rPr>
        <w:t xml:space="preserve">Выполненные работы направлять  </w:t>
      </w:r>
      <w:r w:rsidRPr="00B656CD">
        <w:rPr>
          <w:b/>
          <w:color w:val="FF0000"/>
          <w:sz w:val="32"/>
          <w:szCs w:val="32"/>
          <w:lang w:val="en-US"/>
        </w:rPr>
        <w:t>Natali</w:t>
      </w:r>
      <w:r w:rsidRPr="00B656CD">
        <w:rPr>
          <w:b/>
          <w:color w:val="FF0000"/>
          <w:sz w:val="32"/>
          <w:szCs w:val="32"/>
        </w:rPr>
        <w:t>192809@</w:t>
      </w:r>
      <w:r w:rsidRPr="00B656CD">
        <w:rPr>
          <w:b/>
          <w:color w:val="FF0000"/>
          <w:sz w:val="32"/>
          <w:szCs w:val="32"/>
          <w:lang w:val="en-US"/>
        </w:rPr>
        <w:t>mail</w:t>
      </w:r>
      <w:r w:rsidRPr="00B656CD">
        <w:rPr>
          <w:b/>
          <w:color w:val="FF0000"/>
          <w:sz w:val="32"/>
          <w:szCs w:val="32"/>
        </w:rPr>
        <w:t>.</w:t>
      </w:r>
      <w:r w:rsidRPr="00B656CD">
        <w:rPr>
          <w:b/>
          <w:color w:val="FF0000"/>
          <w:sz w:val="32"/>
          <w:szCs w:val="32"/>
          <w:lang w:val="en-US"/>
        </w:rPr>
        <w:t>ru</w:t>
      </w:r>
    </w:p>
    <w:p w:rsidR="00C10107" w:rsidRDefault="00C10107"/>
    <w:sectPr w:rsidR="00C1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415B"/>
    <w:multiLevelType w:val="hybridMultilevel"/>
    <w:tmpl w:val="8A66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64356"/>
    <w:multiLevelType w:val="hybridMultilevel"/>
    <w:tmpl w:val="1E7C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70"/>
    <w:rsid w:val="00904C70"/>
    <w:rsid w:val="00C10107"/>
    <w:rsid w:val="00D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D632"/>
  <w15:chartTrackingRefBased/>
  <w15:docId w15:val="{082B0C7B-70E7-4EBE-90FB-4B7641B3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6F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2020-04-05T11:01:00Z</dcterms:created>
  <dcterms:modified xsi:type="dcterms:W3CDTF">2020-04-05T11:06:00Z</dcterms:modified>
</cp:coreProperties>
</file>