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1" w:rsidRPr="00300B6A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300B6A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4131A0" w:rsidRPr="00300B6A">
        <w:rPr>
          <w:rFonts w:ascii="Times New Roman" w:hAnsi="Times New Roman" w:cs="Times New Roman"/>
          <w:b/>
          <w:sz w:val="24"/>
          <w:szCs w:val="24"/>
        </w:rPr>
        <w:t>МДК 01.04 Теоретические основы математики с методикой преподавания.</w:t>
      </w:r>
      <w:r w:rsidR="009723DD" w:rsidRPr="00300B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B5F" w:rsidRPr="00300B6A" w:rsidRDefault="00E63851" w:rsidP="006948B2">
      <w:pPr>
        <w:rPr>
          <w:rFonts w:ascii="Times New Roman" w:hAnsi="Times New Roman" w:cs="Times New Roman"/>
          <w:sz w:val="24"/>
          <w:szCs w:val="24"/>
        </w:rPr>
      </w:pPr>
      <w:r w:rsidRPr="00300B6A">
        <w:rPr>
          <w:rFonts w:ascii="Times New Roman" w:hAnsi="Times New Roman" w:cs="Times New Roman"/>
          <w:sz w:val="24"/>
          <w:szCs w:val="24"/>
        </w:rPr>
        <w:t>Группа ПНК-345</w:t>
      </w:r>
      <w:r w:rsidR="009723DD" w:rsidRPr="00300B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0B5F" w:rsidRPr="00300B6A" w:rsidRDefault="00835271" w:rsidP="006948B2">
      <w:pPr>
        <w:rPr>
          <w:rFonts w:ascii="Times New Roman" w:hAnsi="Times New Roman" w:cs="Times New Roman"/>
          <w:b/>
          <w:sz w:val="24"/>
          <w:szCs w:val="24"/>
        </w:rPr>
      </w:pPr>
      <w:r w:rsidRPr="00300B6A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7B0B5F" w:rsidRPr="00300B6A">
        <w:rPr>
          <w:rFonts w:ascii="Times New Roman" w:hAnsi="Times New Roman" w:cs="Times New Roman"/>
          <w:b/>
          <w:sz w:val="24"/>
          <w:szCs w:val="24"/>
        </w:rPr>
        <w:t>Ниянченко</w:t>
      </w:r>
      <w:proofErr w:type="spellEnd"/>
      <w:r w:rsidR="007B0B5F" w:rsidRPr="00300B6A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B92DA5" w:rsidRPr="00300B6A" w:rsidRDefault="00B92DA5" w:rsidP="006948B2">
      <w:pPr>
        <w:rPr>
          <w:rFonts w:ascii="Times New Roman" w:hAnsi="Times New Roman" w:cs="Times New Roman"/>
          <w:b/>
          <w:sz w:val="24"/>
          <w:szCs w:val="24"/>
        </w:rPr>
      </w:pPr>
      <w:r w:rsidRPr="00300B6A">
        <w:rPr>
          <w:rFonts w:ascii="Times New Roman" w:hAnsi="Times New Roman" w:cs="Times New Roman"/>
          <w:b/>
          <w:sz w:val="24"/>
          <w:szCs w:val="24"/>
        </w:rPr>
        <w:t>Тема 1.</w:t>
      </w:r>
      <w:r w:rsidR="00137E1C" w:rsidRPr="00300B6A">
        <w:rPr>
          <w:rFonts w:ascii="Times New Roman" w:hAnsi="Times New Roman" w:cs="Times New Roman"/>
          <w:b/>
          <w:sz w:val="24"/>
          <w:szCs w:val="24"/>
        </w:rPr>
        <w:t>7</w:t>
      </w:r>
      <w:r w:rsidRPr="0030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E1C" w:rsidRPr="00300B6A">
        <w:rPr>
          <w:rFonts w:ascii="Times New Roman" w:hAnsi="Times New Roman" w:cs="Times New Roman"/>
          <w:b/>
          <w:sz w:val="24"/>
          <w:szCs w:val="24"/>
        </w:rPr>
        <w:t>Организация обучения математике в начальных классах</w:t>
      </w:r>
      <w:r w:rsidRPr="0030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B6A">
        <w:rPr>
          <w:rFonts w:ascii="Times New Roman" w:hAnsi="Times New Roman" w:cs="Times New Roman"/>
          <w:sz w:val="24"/>
          <w:szCs w:val="24"/>
        </w:rPr>
        <w:t>(</w:t>
      </w:r>
      <w:r w:rsidR="003D73D8">
        <w:rPr>
          <w:rFonts w:ascii="Times New Roman" w:hAnsi="Times New Roman" w:cs="Times New Roman"/>
          <w:sz w:val="24"/>
          <w:szCs w:val="24"/>
        </w:rPr>
        <w:t>4</w:t>
      </w:r>
      <w:r w:rsidR="00137E1C" w:rsidRPr="00300B6A">
        <w:rPr>
          <w:rFonts w:ascii="Times New Roman" w:hAnsi="Times New Roman" w:cs="Times New Roman"/>
          <w:sz w:val="24"/>
          <w:szCs w:val="24"/>
        </w:rPr>
        <w:t xml:space="preserve"> </w:t>
      </w:r>
      <w:r w:rsidRPr="00300B6A">
        <w:rPr>
          <w:rFonts w:ascii="Times New Roman" w:hAnsi="Times New Roman" w:cs="Times New Roman"/>
          <w:sz w:val="24"/>
          <w:szCs w:val="24"/>
        </w:rPr>
        <w:t>часа)</w:t>
      </w:r>
    </w:p>
    <w:p w:rsidR="00A475EE" w:rsidRPr="00300B6A" w:rsidRDefault="00137E1C" w:rsidP="00B762C1">
      <w:pPr>
        <w:rPr>
          <w:rFonts w:ascii="Times New Roman" w:hAnsi="Times New Roman" w:cs="Times New Roman"/>
          <w:sz w:val="24"/>
          <w:szCs w:val="24"/>
        </w:rPr>
      </w:pPr>
      <w:r w:rsidRPr="00300B6A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137E1C" w:rsidRPr="00300B6A" w:rsidRDefault="00137E1C" w:rsidP="00B762C1">
      <w:pPr>
        <w:rPr>
          <w:rFonts w:ascii="Times New Roman" w:hAnsi="Times New Roman" w:cs="Times New Roman"/>
          <w:sz w:val="24"/>
          <w:szCs w:val="24"/>
        </w:rPr>
      </w:pPr>
      <w:r w:rsidRPr="00300B6A">
        <w:rPr>
          <w:rFonts w:ascii="Times New Roman" w:hAnsi="Times New Roman" w:cs="Times New Roman"/>
          <w:sz w:val="24"/>
          <w:szCs w:val="24"/>
        </w:rPr>
        <w:t>Выполнить самостоятельно</w:t>
      </w:r>
    </w:p>
    <w:p w:rsidR="00B92DA5" w:rsidRPr="00300B6A" w:rsidRDefault="00137E1C" w:rsidP="00B92DA5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300B6A">
        <w:rPr>
          <w:rFonts w:ascii="Times New Roman" w:hAnsi="Times New Roman" w:cs="Times New Roman"/>
          <w:sz w:val="24"/>
          <w:szCs w:val="24"/>
        </w:rPr>
        <w:t>Планирование учебного материала по математике в начальной школе (учебный план, календарный план).</w:t>
      </w:r>
    </w:p>
    <w:p w:rsidR="00137E1C" w:rsidRPr="00300B6A" w:rsidRDefault="00137E1C" w:rsidP="00137E1C">
      <w:pPr>
        <w:rPr>
          <w:rFonts w:ascii="Times New Roman" w:hAnsi="Times New Roman" w:cs="Times New Roman"/>
          <w:sz w:val="24"/>
          <w:szCs w:val="24"/>
        </w:rPr>
      </w:pPr>
      <w:r w:rsidRPr="00300B6A">
        <w:rPr>
          <w:rFonts w:ascii="Times New Roman" w:hAnsi="Times New Roman" w:cs="Times New Roman"/>
          <w:sz w:val="24"/>
          <w:szCs w:val="24"/>
        </w:rPr>
        <w:t>Теоретическая часть.</w:t>
      </w:r>
    </w:p>
    <w:p w:rsidR="00137E1C" w:rsidRPr="00300B6A" w:rsidRDefault="00137E1C" w:rsidP="00137E1C">
      <w:pPr>
        <w:rPr>
          <w:rFonts w:ascii="Times New Roman" w:hAnsi="Times New Roman" w:cs="Times New Roman"/>
          <w:sz w:val="24"/>
          <w:szCs w:val="24"/>
        </w:rPr>
      </w:pPr>
      <w:r w:rsidRPr="00300B6A">
        <w:rPr>
          <w:rFonts w:ascii="Times New Roman" w:hAnsi="Times New Roman" w:cs="Times New Roman"/>
          <w:sz w:val="24"/>
          <w:szCs w:val="24"/>
        </w:rPr>
        <w:t>Законспектировать:</w:t>
      </w:r>
    </w:p>
    <w:p w:rsidR="00B92DA5" w:rsidRPr="00300B6A" w:rsidRDefault="00300B6A" w:rsidP="00300B6A">
      <w:pPr>
        <w:pStyle w:val="a3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300B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 обучения математике в начальных классах.</w:t>
      </w:r>
    </w:p>
    <w:p w:rsidR="00300B6A" w:rsidRPr="00300B6A" w:rsidRDefault="00300B6A" w:rsidP="00300B6A">
      <w:pPr>
        <w:pStyle w:val="a3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:rsidR="00B762C1" w:rsidRPr="00300B6A" w:rsidRDefault="00B762C1" w:rsidP="008B3B8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00B6A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 w:rsidR="00137E1C" w:rsidRPr="00300B6A">
        <w:rPr>
          <w:rFonts w:ascii="Times New Roman" w:hAnsi="Times New Roman" w:cs="Times New Roman"/>
          <w:b/>
          <w:sz w:val="24"/>
          <w:szCs w:val="24"/>
        </w:rPr>
        <w:t>15</w:t>
      </w:r>
      <w:r w:rsidRPr="00300B6A">
        <w:rPr>
          <w:rFonts w:ascii="Times New Roman" w:hAnsi="Times New Roman" w:cs="Times New Roman"/>
          <w:b/>
          <w:sz w:val="24"/>
          <w:szCs w:val="24"/>
        </w:rPr>
        <w:t>.05.2020 г.</w:t>
      </w:r>
      <w:r w:rsidRPr="00300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B6A">
        <w:rPr>
          <w:rFonts w:ascii="Times New Roman" w:hAnsi="Times New Roman" w:cs="Times New Roman"/>
          <w:sz w:val="24"/>
          <w:szCs w:val="24"/>
          <w:u w:val="single"/>
          <w:lang w:val="en-US"/>
        </w:rPr>
        <w:t>ekaterinaniyanchenko</w:t>
      </w:r>
      <w:proofErr w:type="spellEnd"/>
      <w:r w:rsidRPr="00300B6A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300B6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300B6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00B6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B762C1" w:rsidRPr="00300B6A" w:rsidRDefault="00B762C1" w:rsidP="00B762C1">
      <w:pPr>
        <w:rPr>
          <w:rFonts w:ascii="Times New Roman" w:hAnsi="Times New Roman" w:cs="Times New Roman"/>
          <w:b/>
          <w:sz w:val="24"/>
          <w:szCs w:val="24"/>
        </w:rPr>
      </w:pPr>
      <w:r w:rsidRPr="00300B6A">
        <w:rPr>
          <w:rFonts w:ascii="Times New Roman" w:hAnsi="Times New Roman" w:cs="Times New Roman"/>
          <w:b/>
          <w:sz w:val="24"/>
          <w:szCs w:val="24"/>
        </w:rPr>
        <w:t xml:space="preserve">Режим работы на дому: ежедневно, </w:t>
      </w:r>
      <w:proofErr w:type="gramStart"/>
      <w:r w:rsidRPr="00300B6A">
        <w:rPr>
          <w:rFonts w:ascii="Times New Roman" w:hAnsi="Times New Roman" w:cs="Times New Roman"/>
          <w:b/>
          <w:sz w:val="24"/>
          <w:szCs w:val="24"/>
        </w:rPr>
        <w:t>согласно графика</w:t>
      </w:r>
      <w:proofErr w:type="gramEnd"/>
      <w:r w:rsidRPr="00300B6A">
        <w:rPr>
          <w:rFonts w:ascii="Times New Roman" w:hAnsi="Times New Roman" w:cs="Times New Roman"/>
          <w:b/>
          <w:sz w:val="24"/>
          <w:szCs w:val="24"/>
        </w:rPr>
        <w:t xml:space="preserve"> индивидуальных консультаций обучающихся </w:t>
      </w:r>
    </w:p>
    <w:p w:rsidR="00A475EE" w:rsidRPr="00300B6A" w:rsidRDefault="00A475EE" w:rsidP="00B762C1">
      <w:pPr>
        <w:rPr>
          <w:rFonts w:ascii="Times New Roman" w:hAnsi="Times New Roman" w:cs="Times New Roman"/>
          <w:b/>
          <w:sz w:val="24"/>
          <w:szCs w:val="24"/>
        </w:rPr>
      </w:pPr>
    </w:p>
    <w:p w:rsidR="00A475EE" w:rsidRPr="00300B6A" w:rsidRDefault="00F35389" w:rsidP="00B762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89.15pt;margin-top:6.7pt;width:38.25pt;height:76.9pt;z-index:251658240">
            <v:textbox style="layout-flow:vertical-ideographic"/>
          </v:shape>
        </w:pict>
      </w:r>
      <w:r w:rsidR="00A475EE" w:rsidRPr="00300B6A">
        <w:rPr>
          <w:rFonts w:ascii="Times New Roman" w:hAnsi="Times New Roman" w:cs="Times New Roman"/>
          <w:b/>
          <w:sz w:val="24"/>
          <w:szCs w:val="24"/>
        </w:rPr>
        <w:t>Смотри вложение</w:t>
      </w:r>
    </w:p>
    <w:p w:rsidR="009723DD" w:rsidRPr="00300B6A" w:rsidRDefault="009723DD" w:rsidP="006948B2">
      <w:pPr>
        <w:rPr>
          <w:rFonts w:ascii="Times New Roman" w:hAnsi="Times New Roman" w:cs="Times New Roman"/>
          <w:sz w:val="24"/>
          <w:szCs w:val="24"/>
        </w:rPr>
      </w:pPr>
    </w:p>
    <w:p w:rsidR="007B0B5F" w:rsidRPr="00300B6A" w:rsidRDefault="007B0B5F" w:rsidP="00251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B5F" w:rsidRPr="00300B6A" w:rsidRDefault="007B0B5F" w:rsidP="007B0B5F">
      <w:pPr>
        <w:rPr>
          <w:rFonts w:ascii="Times New Roman" w:hAnsi="Times New Roman" w:cs="Times New Roman"/>
          <w:sz w:val="24"/>
          <w:szCs w:val="24"/>
        </w:rPr>
      </w:pPr>
    </w:p>
    <w:p w:rsidR="007B0B5F" w:rsidRPr="00300B6A" w:rsidRDefault="007B0B5F" w:rsidP="007B0B5F">
      <w:pPr>
        <w:rPr>
          <w:rFonts w:ascii="Times New Roman" w:hAnsi="Times New Roman" w:cs="Times New Roman"/>
          <w:sz w:val="24"/>
          <w:szCs w:val="24"/>
        </w:rPr>
      </w:pPr>
    </w:p>
    <w:p w:rsidR="007B0B5F" w:rsidRPr="00300B6A" w:rsidRDefault="007B0B5F" w:rsidP="007B0B5F">
      <w:pPr>
        <w:rPr>
          <w:rFonts w:ascii="Times New Roman" w:hAnsi="Times New Roman" w:cs="Times New Roman"/>
          <w:sz w:val="24"/>
          <w:szCs w:val="24"/>
        </w:rPr>
      </w:pPr>
    </w:p>
    <w:p w:rsidR="007B0B5F" w:rsidRPr="00300B6A" w:rsidRDefault="007B0B5F" w:rsidP="007B0B5F">
      <w:pPr>
        <w:rPr>
          <w:rFonts w:ascii="Times New Roman" w:hAnsi="Times New Roman" w:cs="Times New Roman"/>
          <w:sz w:val="24"/>
          <w:szCs w:val="24"/>
        </w:rPr>
      </w:pPr>
    </w:p>
    <w:p w:rsidR="007B0B5F" w:rsidRPr="00300B6A" w:rsidRDefault="007B0B5F" w:rsidP="007B0B5F">
      <w:pPr>
        <w:rPr>
          <w:rFonts w:ascii="Times New Roman" w:hAnsi="Times New Roman" w:cs="Times New Roman"/>
          <w:sz w:val="24"/>
          <w:szCs w:val="24"/>
        </w:rPr>
      </w:pPr>
    </w:p>
    <w:p w:rsidR="007B0B5F" w:rsidRPr="00300B6A" w:rsidRDefault="007B0B5F" w:rsidP="007B0B5F">
      <w:pPr>
        <w:rPr>
          <w:rFonts w:ascii="Times New Roman" w:hAnsi="Times New Roman" w:cs="Times New Roman"/>
          <w:sz w:val="24"/>
          <w:szCs w:val="24"/>
        </w:rPr>
      </w:pPr>
    </w:p>
    <w:p w:rsidR="007B0B5F" w:rsidRPr="00300B6A" w:rsidRDefault="007B0B5F" w:rsidP="007B0B5F">
      <w:pPr>
        <w:rPr>
          <w:rFonts w:ascii="Times New Roman" w:hAnsi="Times New Roman" w:cs="Times New Roman"/>
          <w:sz w:val="24"/>
          <w:szCs w:val="24"/>
        </w:rPr>
      </w:pPr>
    </w:p>
    <w:p w:rsidR="007B0B5F" w:rsidRPr="00300B6A" w:rsidRDefault="007B0B5F" w:rsidP="007B0B5F">
      <w:pPr>
        <w:rPr>
          <w:rFonts w:ascii="Times New Roman" w:hAnsi="Times New Roman" w:cs="Times New Roman"/>
          <w:sz w:val="24"/>
          <w:szCs w:val="24"/>
        </w:rPr>
      </w:pPr>
    </w:p>
    <w:p w:rsidR="00300B6A" w:rsidRPr="00300B6A" w:rsidRDefault="00300B6A" w:rsidP="0030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B6A" w:rsidRPr="00300B6A" w:rsidRDefault="00300B6A" w:rsidP="0030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B6A" w:rsidRPr="00300B6A" w:rsidRDefault="00300B6A" w:rsidP="0030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B6A" w:rsidRPr="00300B6A" w:rsidRDefault="00300B6A" w:rsidP="0030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Лекция</w:t>
      </w:r>
    </w:p>
    <w:p w:rsidR="00300B6A" w:rsidRPr="00300B6A" w:rsidRDefault="00300B6A" w:rsidP="0030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Тема: «Организация обучения математике в начальных классах»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B6A" w:rsidRPr="00300B6A" w:rsidRDefault="00300B6A" w:rsidP="0030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занятия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– лекция (сообщение новых знаний), 2 часа. Лекция носит ознакомительный характер.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 должны знать:</w:t>
      </w:r>
    </w:p>
    <w:p w:rsidR="00300B6A" w:rsidRPr="00300B6A" w:rsidRDefault="00300B6A" w:rsidP="0030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-  содержание учебного предмета « Математика» начального общего образования в объеме, достаточном для осуществления профессиональной деятельности;</w:t>
      </w:r>
    </w:p>
    <w:p w:rsidR="00300B6A" w:rsidRPr="00300B6A" w:rsidRDefault="00300B6A" w:rsidP="0030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 образовательного стандарта начального общего образования и примерные программы начального общего образования;</w:t>
      </w:r>
    </w:p>
    <w:p w:rsidR="00300B6A" w:rsidRPr="00300B6A" w:rsidRDefault="00300B6A" w:rsidP="0030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программы и учебно-методические комплекты для начальной школы.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ознакомить студентов с классификацией форм обучения математике; рассмотреть типы уроков, требования к современному уроку; добиться усвоения видов анализа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План:</w:t>
      </w:r>
    </w:p>
    <w:p w:rsidR="00300B6A" w:rsidRPr="00300B6A" w:rsidRDefault="00300B6A" w:rsidP="00300B6A">
      <w:pPr>
        <w:numPr>
          <w:ilvl w:val="0"/>
          <w:numId w:val="8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программ по математике для начальных классов.</w:t>
      </w:r>
    </w:p>
    <w:p w:rsidR="00300B6A" w:rsidRPr="00300B6A" w:rsidRDefault="00300B6A" w:rsidP="00300B6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организации учебной работы по математике: урок – основная форма организации учебной работы по математике; типы уроков; вариативность структуры урока математики в начальной школе.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Вопросы:</w:t>
      </w:r>
    </w:p>
    <w:p w:rsidR="00300B6A" w:rsidRPr="00300B6A" w:rsidRDefault="00300B6A" w:rsidP="00300B6A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форм обучения математике.</w:t>
      </w:r>
    </w:p>
    <w:p w:rsidR="00300B6A" w:rsidRPr="00300B6A" w:rsidRDefault="00300B6A" w:rsidP="00300B6A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– основная форма обучения.</w:t>
      </w:r>
    </w:p>
    <w:p w:rsidR="00300B6A" w:rsidRPr="00300B6A" w:rsidRDefault="00300B6A" w:rsidP="00300B6A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уроков.</w:t>
      </w:r>
    </w:p>
    <w:p w:rsidR="00300B6A" w:rsidRPr="00300B6A" w:rsidRDefault="00300B6A" w:rsidP="00300B6A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современному уроку.</w:t>
      </w:r>
    </w:p>
    <w:p w:rsidR="00300B6A" w:rsidRPr="00300B6A" w:rsidRDefault="00300B6A" w:rsidP="00300B6A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современного урока.</w:t>
      </w:r>
    </w:p>
    <w:p w:rsidR="00300B6A" w:rsidRPr="00300B6A" w:rsidRDefault="00300B6A" w:rsidP="00300B6A">
      <w:pPr>
        <w:numPr>
          <w:ilvl w:val="0"/>
          <w:numId w:val="9"/>
        </w:num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урока. Его роль в интенсификации учебного процесса.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Ключевые понятия.</w:t>
      </w:r>
    </w:p>
    <w:p w:rsidR="00300B6A" w:rsidRPr="00300B6A" w:rsidRDefault="00300B6A" w:rsidP="00300B6A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– программные требования.</w:t>
      </w:r>
    </w:p>
    <w:p w:rsidR="00300B6A" w:rsidRPr="00300B6A" w:rsidRDefault="00300B6A" w:rsidP="00300B6A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– урок, другие виды занятий, домашняя самостоятельная работа, экскурсии.</w:t>
      </w:r>
    </w:p>
    <w:p w:rsidR="00300B6A" w:rsidRPr="00300B6A" w:rsidRDefault="00300B6A" w:rsidP="00300B6A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– учебный план.</w:t>
      </w:r>
    </w:p>
    <w:p w:rsidR="00300B6A" w:rsidRPr="00300B6A" w:rsidRDefault="00300B6A" w:rsidP="00300B6A">
      <w:pPr>
        <w:numPr>
          <w:ilvl w:val="0"/>
          <w:numId w:val="10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ПРИНЦИПЫ: </w:t>
      </w:r>
      <w:r w:rsidRPr="00300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линейности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заключается в том, что программа составлена так, что обучение идет от простого к </w:t>
      </w:r>
      <w:proofErr w:type="gramStart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300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концентричности 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выражается в том, что любые понятия математики сначала изучаются в элементарном виде, затем эти понятия углубляются и расширяются.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КЛАССИФИКАЦИЯ ФОРМ ОБУЧЕНИЯ МАТЕМАТИКЕ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Важную роль в учебном процессе играют формы организации или виды обучения, в качестве которых выступают устойчивые способы организации педагогического процесса.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обучения — виды учебных занятий, способы организации учебной деятельности школьников, учителя и учащихся, направленные на овладение учащимися знаниями, умениями и навыками, на воспитание и развитие их в процессе обучения.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обучения                                      Формы контроля</w:t>
      </w:r>
    </w:p>
    <w:p w:rsidR="00300B6A" w:rsidRPr="00300B6A" w:rsidRDefault="00300B6A" w:rsidP="0030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лекция                                                         контрольная работа</w:t>
      </w:r>
    </w:p>
    <w:p w:rsidR="00300B6A" w:rsidRPr="00300B6A" w:rsidRDefault="00300B6A" w:rsidP="0030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семинар                                                       зачет</w:t>
      </w:r>
    </w:p>
    <w:p w:rsidR="00300B6A" w:rsidRPr="00300B6A" w:rsidRDefault="00300B6A" w:rsidP="0030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конференция                                              коллоквиум</w:t>
      </w:r>
    </w:p>
    <w:p w:rsidR="00300B6A" w:rsidRPr="00300B6A" w:rsidRDefault="00300B6A" w:rsidP="0030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экскурсия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реферата</w:t>
      </w:r>
    </w:p>
    <w:p w:rsidR="00300B6A" w:rsidRPr="00300B6A" w:rsidRDefault="00300B6A" w:rsidP="0030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консультация       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проекта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УРОК — ОСНОВНАЯ ФОРМА ОБУЧЕНИЯ МАТЕМАТИКЕ В НАЧАЛЬНЫХ  КЛАССАХ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организации учебно-воспитательной работы с учащимися в школе является урок.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— логически законченный, целостный, ограниченный определенными рамками времени отрезок учебно-воспитательного процесса, где представлены все основные элементы этого процесса (цели, содержание, средства, методы, формы организации). Урок представляет собой форму организации деятельности учителя и учащихся.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— это занятие с классом учеников, продолжительностью 40-45 минут. Количество таких занятий определяет учебный план школы, а их содержание — ФГОС.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урок имеет характерные черты (основные характеристики), позволяющие рассматривать его с разных позиций. Иначе, урок состоит из компонентов: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методы обучения;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учебной деятельности.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Главную роль среди основных характеристик урока играют цели урока: образовательные, воспитательные и развивающие. В соответствии с целью урока отбирается содержание обучения, и прежде всего содержание урока. Определить цель урока, рационально отобрать учебный материал учителю помогают учебные программы, методические пособия, дидактические материалы, методические рекомендации и др.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управляет всей учебной деятельностью на уроке, используя при этом различные формы организации деятельности учащихся: общие (работа со всем классом), групповые (звено, группа и др.), индивидуальные. Формы организации учебной деятельности выступают на уроке в различных сочетаниях и последовательностях. Огромная роль здесь принадлежит коллективным формам работы, которые позволяют уплотнять время урока, создают ситуации </w:t>
      </w:r>
      <w:proofErr w:type="spellStart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и существенно влияют на развитие личности школьника.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Рассматривая урок с точки зрения логики процесса обучения, мы приходим к понятию структура урока: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прежних знаний и способов действий.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новых знаний и способов действий.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полученных знаний на практике.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понятие </w:t>
      </w:r>
      <w:r w:rsidRPr="00300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 урока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математики, важно выделить из множества </w:t>
      </w:r>
      <w:proofErr w:type="gramStart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возможных</w:t>
      </w:r>
      <w:proofErr w:type="gramEnd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этапы урока: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1.Постановка цели урока перед учащимися.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2.Ознакомление с новым материалом.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3.Закрепление нового материала: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уровне воспроизведения информации и способов деятельности;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уровне творческого применения и добывания знаний.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Проверка знаний, умений и навыков.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5.Систематизация и обобщение изученного материала.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Отдельный урок — это только одно звено в цепи других уроков по данной теме или разделу школьного курса. Но, с другой стороны, урок и даже каждый его этап, — это нечто целое, законченное.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УРОКОВ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урока — понятие, связанное с варьированием структуры урока, его содержательных элементов.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В дидактике наиболее разработанными являются следующие </w:t>
      </w:r>
      <w:r w:rsidRPr="00300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классификации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месту урока в системе уроков по учебной теме;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признаку основной дидактической цели;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способу проведения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разных уроках ставится разная дидактическая цель и дидактические задачи не могут иметь одинаковые объем и значение, поэтому различают: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обычный, на котором решается лишь одна дидактическая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задача (изучение нового материала, или закрепление изученного, или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контроль);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комбинированный (смешанный), где последовательно решаются несколько дидактических задач;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синтетический, на котором решаются одновременно несколько дидактических задач.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практике обучения наиболее часто проводятся комбинированные уроки.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такого урока включает: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к деятельности.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знаний и умений учащихся.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учебной задачи.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новых способов действия.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систематизация знаний.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домашнего задания.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Выделяют шесть основных </w:t>
      </w:r>
      <w:r w:rsidRPr="00300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типов уроков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 ознакомлению с новым материалом;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 закреплению изученного материала;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проверки знаний, умений и навыков;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 систематизации и обобщению изученного материала;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работы над ошибками;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 урок.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практике обучения часто говорят как о самостоятельных </w:t>
      </w:r>
      <w:proofErr w:type="gramStart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proofErr w:type="gramEnd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уроках-лекциях, уроках самостоятельной работы учащихся, уроках общественного смотра знаний и др.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 этих уроков с точки зрения их основной дидактической цели можно увидеть, что все они являются лишь разновидностями одного из четырех указанных выше основных типов. Урок-лекция — это урок по ознакомлению с новым материалом, а урок общественного смотра знаний - урок проверки знаний, умений и навыков и т.д.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рассмотренной классификации получила распространение классификация по способам проведения уроков (урок повторения, урок-беседа, урок — контрольная работа, комбинированный урок и т.д.). Кроме того, в практике обучения учащихся математике встречаются специальные уроки: урок в компьютерном классе, урок по измерениям на местности, урок вычислений на счетных приборах, </w:t>
      </w:r>
      <w:proofErr w:type="spellStart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киноурок</w:t>
      </w:r>
      <w:proofErr w:type="spellEnd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Характеризуя</w:t>
      </w:r>
      <w:proofErr w:type="gramEnd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либо конкретный урок, часто исходят из двух классификаций - по основной его дидактической цели и по способам проведения. Например, в самом названии урок-лекция усматриваются и его основная дидактическая цель, и способ его проведения.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одна из классификаций не может всесторонне и исчерпывающе охарактеризовать урок. В качестве совета начинающему учителю можно рекомендовать как можно чаще посещать уроки опытных учителей, анализировать их опыт работы и практиковать наиболее рациональные приемы в своей деятельности.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СОВРЕМЕННОМУ УРОКУ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заранее продумывается учителем во всех деталях и нюансах: распределение всей работы на уроке во времени и распределение этой работы между исполнителями — 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учителем и учащимися, различными категориями учащихся; содержание и размещение записей на классной доске и в тетрадях учащихся. До урока должны быть отобраны (изготовлены) необходимые технические средства обучения, проверена их готовность к использованию.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урок отличают: целенаправленность, наличие основной дидактической цели, подчинение всех элементов урока (частных учебных задач) одной цели; рациональное построение содержания урока; оптимальный выбор средств, методов и приемов обучения и воспитания на уроке математики, обеспечивающих активное учение школьников; разнообразие форм организации учебной деятельности учащихся.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перечисленных требований обеспечивает организационную четкость урока. Такая организация урока достигается, когда учитель свободно владеет материалом урока, учебным предметом в целом, не тратит времени на размышления и припоминания на уроке при изложении материала, а также знает методику каждого очередного вопроса, весь арсенал вариантов, приемов и средств его изучения; знает индивидуальные особенности учащихся класса, предвидит их возможные затруднения и пути их преодоления, располагает материалом для «загрузки» более сильных учащихся.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 современному уроку математики предъявляются </w:t>
      </w:r>
      <w:r w:rsidRPr="00300B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00B6A" w:rsidRPr="00300B6A" w:rsidRDefault="00300B6A" w:rsidP="00300B6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главного, </w:t>
      </w:r>
      <w:proofErr w:type="gramStart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 значимого</w:t>
      </w:r>
      <w:proofErr w:type="gramEnd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материала;</w:t>
      </w:r>
    </w:p>
    <w:p w:rsidR="00300B6A" w:rsidRPr="00300B6A" w:rsidRDefault="00300B6A" w:rsidP="00300B6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научность и достоверность изучаемых фактов;</w:t>
      </w:r>
    </w:p>
    <w:p w:rsidR="00300B6A" w:rsidRPr="00300B6A" w:rsidRDefault="00300B6A" w:rsidP="00300B6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мотивация и </w:t>
      </w:r>
      <w:proofErr w:type="spellStart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0B6A" w:rsidRPr="00300B6A" w:rsidRDefault="00300B6A" w:rsidP="00300B6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педагогического замысла задачам урока;</w:t>
      </w:r>
    </w:p>
    <w:p w:rsidR="00300B6A" w:rsidRPr="00300B6A" w:rsidRDefault="00300B6A" w:rsidP="00300B6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типа урока средствам и замыслам;</w:t>
      </w:r>
    </w:p>
    <w:p w:rsidR="00300B6A" w:rsidRPr="00300B6A" w:rsidRDefault="00300B6A" w:rsidP="00300B6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активность учащихся;</w:t>
      </w:r>
    </w:p>
    <w:p w:rsidR="00300B6A" w:rsidRPr="00300B6A" w:rsidRDefault="00300B6A" w:rsidP="00300B6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полноценность содержания;</w:t>
      </w:r>
    </w:p>
    <w:p w:rsidR="00300B6A" w:rsidRPr="00300B6A" w:rsidRDefault="00300B6A" w:rsidP="00300B6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предмету математика;</w:t>
      </w:r>
    </w:p>
    <w:p w:rsidR="00300B6A" w:rsidRPr="00300B6A" w:rsidRDefault="00300B6A" w:rsidP="00300B6A">
      <w:pPr>
        <w:numPr>
          <w:ilvl w:val="0"/>
          <w:numId w:val="1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деятельности учителя и учащихся.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СОВРЕМЕННОГО УРОКА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урока учителю необходимо иметь хорошие теоретические знания по методике, подготовке и планированию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планирования урока включает: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Годовое или полугодовое планирование.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Поурочное планирование.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должен быть нацелен на высокие конечные результаты, на повышение качества и эффективности обучения.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учителя к урокам состоит из двух этапов: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педагогической, методической литературы, анализ учебных программ, передового педагогического опыта.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содержания учебного материала, планирование занятий и создание дидактических условий.</w:t>
      </w:r>
    </w:p>
    <w:p w:rsidR="00300B6A" w:rsidRPr="00300B6A" w:rsidRDefault="00300B6A" w:rsidP="0030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современному уроку целесообразно придерживаться последовательности: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Сформулировать цель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содержание учебного материала.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дидактические задачи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наиболее эффективные приемы и методы обучения.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план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использование дидактических средств.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УРОКА. ЕГО РОЛЬ В ИНТЕНСИФИКАЦИИ УЧЕБНОГО ПРОЦЕССА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урока — разбор и оценка урока в целом или отдельных его сторон. Анализ урока необходим: для повышения профессионального мастерства учителя; как средство улучшения преподавания и внедрения чего-то нового в практику работы учителей школы; 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средство контроля и обучения учителя в работе; для методической подготовки студентов; с целью оценки всех возможных сторон учебно-воспитательного процесса на уроке.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урока включает следующие положения: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Школа, класс, предмет, фамилия учителя.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Тема, образовательно-воспитательные задачи урока, последовательность изложения, средства обучения, организация обучения.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Организационное начало урока.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структура урока.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содержания учебного материала урока.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Общепедагогические и дидактические требования к уроку и их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выполнение.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учителя.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учащихся.</w:t>
      </w:r>
    </w:p>
    <w:p w:rsidR="00300B6A" w:rsidRPr="00300B6A" w:rsidRDefault="00300B6A" w:rsidP="00300B6A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оценка урока. Выводы.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следующие виды анализа уроков: комплексный, структурный, краткий, аспектный, самоанализ.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Комплексный анализ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всесторонний анализ, позволяющий рассматривать в единстве и взаимосвязи основные характеристики урока — цели, содержание обучения, средства и методы обучения, организацию деятельности на уроке и основные структурные элементы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Структурный анализ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представляет собой анализ урока с позиции построения его структуры, обоснованности и необходимости выбора определенного этапа урока в целях реализации основной цели урока. Анализируется каждый этап урока, рассматриваются его полезность и значимость в общей структуре учебного занятий.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Краткий анализ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— анализ работы всех компонентов урока на реализацию основной цели урока, соответствие формы, средств, содержания урока, цели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Аспектный анализ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— глубокое рассмотрение урока по одному направлению, основанию, аспекту. Аспекты анализа бывают разнообразными. Укажем некоторые из них: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реализация цели урока (образовательная, воспитывающая, развивающая);  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уровень математического содержания урока</w:t>
      </w:r>
      <w:proofErr w:type="gramStart"/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общей структуры урока;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 на уроке;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учебных умений и навыков учащихся;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эмоциональность подачи учебного материала;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учебного материала содержанию и требованиям про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граммы и др.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Самоанализ </w:t>
      </w: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расчленение и разбор урока учителем в целях построения целостной системы обучения и достижения оптимального результата обучения в оптимальных условиях.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 самоанализ урока, каждый учитель должен ответить на следующие вопросы: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урока, его место в разделе учебного курса.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тип урока?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цели, задачи решались на уроке?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выбора структуры урока.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распределялось время на уроке?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Базовое содержание учебного материала.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сочетаются выбранные формы обучения с целью урока?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выбраны именно эти методы обучения?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осуществлялся дифференцированный подход к учащимся?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каких формах и методах осуществлялся контроль знаний?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средства обучения использовались?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чего обеспечивалась высокая работоспособность учащихся?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Реализованы ли все поставленные задачи на уроке?</w:t>
      </w:r>
    </w:p>
    <w:p w:rsidR="00300B6A" w:rsidRPr="00300B6A" w:rsidRDefault="00300B6A" w:rsidP="00300B6A">
      <w:pPr>
        <w:numPr>
          <w:ilvl w:val="0"/>
          <w:numId w:val="13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интенсивность и эффективность урока?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уроки является важной составляющей методической подготовки учителя математики. В учебной литературе, дидактике, методике обучения математике содержится немало различных вариантов анализа урока.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вид анализа урока должен быть тесно связан с анализом его математического содержания.</w:t>
      </w:r>
    </w:p>
    <w:p w:rsidR="00300B6A" w:rsidRPr="00300B6A" w:rsidRDefault="00300B6A" w:rsidP="00300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самопроверки: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формы обучения?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является основной формой обучения в современной школе?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определения урока с различных позиций.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 охарактеризуйте компоненты урока.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цели решаются на уроке?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различные формы организации деятельности учащихся (общие, групповые, индивидуальные).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чего зависит структура урока математики?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должен быть современный урок математики?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требования предъявляются к учителю на уроке математики?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типологии уроков существуют? Охарактеризуйте их.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этапов состоит подготовка учителя к уроку математики?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правильно организовать современный урок математики?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анализ урока и какую роль он играет в интенсификации учебного процесса?</w:t>
      </w:r>
    </w:p>
    <w:p w:rsidR="00300B6A" w:rsidRPr="00300B6A" w:rsidRDefault="00300B6A" w:rsidP="00300B6A">
      <w:pPr>
        <w:numPr>
          <w:ilvl w:val="0"/>
          <w:numId w:val="1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B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виды анализа урока и расскажите о каждом из них.</w:t>
      </w:r>
    </w:p>
    <w:p w:rsidR="007B0B5F" w:rsidRPr="00300B6A" w:rsidRDefault="007B0B5F" w:rsidP="007B0B5F">
      <w:pPr>
        <w:rPr>
          <w:rFonts w:ascii="Times New Roman" w:hAnsi="Times New Roman" w:cs="Times New Roman"/>
          <w:sz w:val="24"/>
          <w:szCs w:val="24"/>
        </w:rPr>
      </w:pPr>
    </w:p>
    <w:p w:rsidR="00A475EE" w:rsidRPr="00300B6A" w:rsidRDefault="00A475EE" w:rsidP="007B0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5EE" w:rsidRPr="00300B6A" w:rsidRDefault="00A475EE">
      <w:pPr>
        <w:rPr>
          <w:rFonts w:ascii="Times New Roman" w:hAnsi="Times New Roman" w:cs="Times New Roman"/>
          <w:sz w:val="24"/>
          <w:szCs w:val="24"/>
        </w:rPr>
      </w:pPr>
    </w:p>
    <w:sectPr w:rsidR="00A475EE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B6F"/>
    <w:rsid w:val="000446E0"/>
    <w:rsid w:val="000A1C40"/>
    <w:rsid w:val="00107E33"/>
    <w:rsid w:val="00137E1C"/>
    <w:rsid w:val="00164804"/>
    <w:rsid w:val="00192FD8"/>
    <w:rsid w:val="00251B6F"/>
    <w:rsid w:val="00300B6A"/>
    <w:rsid w:val="0034554E"/>
    <w:rsid w:val="003D73D8"/>
    <w:rsid w:val="004131A0"/>
    <w:rsid w:val="004C0539"/>
    <w:rsid w:val="00506B9B"/>
    <w:rsid w:val="00550583"/>
    <w:rsid w:val="005F3987"/>
    <w:rsid w:val="006430EC"/>
    <w:rsid w:val="006948B2"/>
    <w:rsid w:val="006A1C63"/>
    <w:rsid w:val="007116C4"/>
    <w:rsid w:val="00731254"/>
    <w:rsid w:val="007B0B5F"/>
    <w:rsid w:val="007E0F39"/>
    <w:rsid w:val="008332FC"/>
    <w:rsid w:val="00835271"/>
    <w:rsid w:val="00845890"/>
    <w:rsid w:val="00882638"/>
    <w:rsid w:val="008B3B86"/>
    <w:rsid w:val="009127B5"/>
    <w:rsid w:val="009723DD"/>
    <w:rsid w:val="00A444C5"/>
    <w:rsid w:val="00A475EE"/>
    <w:rsid w:val="00B04518"/>
    <w:rsid w:val="00B671A9"/>
    <w:rsid w:val="00B7014A"/>
    <w:rsid w:val="00B762C1"/>
    <w:rsid w:val="00B92DA5"/>
    <w:rsid w:val="00C7487D"/>
    <w:rsid w:val="00D73316"/>
    <w:rsid w:val="00D80403"/>
    <w:rsid w:val="00DA68A1"/>
    <w:rsid w:val="00DE70C8"/>
    <w:rsid w:val="00E12A48"/>
    <w:rsid w:val="00E63851"/>
    <w:rsid w:val="00EA09ED"/>
    <w:rsid w:val="00EB64ED"/>
    <w:rsid w:val="00EF0E7B"/>
    <w:rsid w:val="00F3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17</cp:revision>
  <dcterms:created xsi:type="dcterms:W3CDTF">2010-01-01T00:08:00Z</dcterms:created>
  <dcterms:modified xsi:type="dcterms:W3CDTF">2020-05-11T13:39:00Z</dcterms:modified>
</cp:coreProperties>
</file>