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A5" w:rsidRPr="00334BEA" w:rsidRDefault="00D85EA5" w:rsidP="00D85EA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334BEA">
        <w:rPr>
          <w:rFonts w:ascii="Times New Roman" w:hAnsi="Times New Roman" w:cs="Times New Roman"/>
          <w:sz w:val="28"/>
          <w:szCs w:val="28"/>
        </w:rPr>
        <w:t>ЕН.02 Информатика и И</w:t>
      </w:r>
      <w:proofErr w:type="gramStart"/>
      <w:r w:rsidRPr="00334BEA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334BEA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D85EA5" w:rsidRPr="00334BEA" w:rsidRDefault="00D85EA5" w:rsidP="00D85EA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334BEA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334BEA">
        <w:rPr>
          <w:rFonts w:ascii="Times New Roman" w:hAnsi="Times New Roman" w:cs="Times New Roman"/>
          <w:sz w:val="28"/>
          <w:szCs w:val="28"/>
        </w:rPr>
        <w:t xml:space="preserve"> О.В., Жданова А.А.</w:t>
      </w:r>
    </w:p>
    <w:p w:rsidR="00D85EA5" w:rsidRPr="00334BEA" w:rsidRDefault="00D85EA5" w:rsidP="00D85EA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Название практической работы: </w:t>
      </w:r>
      <w:r w:rsidR="00334BEA" w:rsidRPr="00334BEA">
        <w:rPr>
          <w:sz w:val="24"/>
          <w:szCs w:val="24"/>
        </w:rPr>
        <w:t xml:space="preserve">Адресация </w:t>
      </w:r>
      <w:r w:rsidR="00334BEA" w:rsidRPr="00334BEA">
        <w:rPr>
          <w:sz w:val="24"/>
          <w:szCs w:val="24"/>
          <w:lang w:val="en-US"/>
        </w:rPr>
        <w:t>IP</w:t>
      </w:r>
      <w:r w:rsidR="00334BEA" w:rsidRPr="00334BEA">
        <w:rPr>
          <w:sz w:val="24"/>
          <w:szCs w:val="24"/>
        </w:rPr>
        <w:t>-адресов в сети Интернет</w:t>
      </w:r>
      <w:r w:rsidR="00334BEA" w:rsidRPr="00334BEA">
        <w:rPr>
          <w:rFonts w:ascii="Times New Roman" w:hAnsi="Times New Roman" w:cs="Times New Roman"/>
          <w:sz w:val="24"/>
          <w:szCs w:val="24"/>
        </w:rPr>
        <w:t xml:space="preserve"> </w:t>
      </w:r>
      <w:r w:rsidRPr="00334BEA">
        <w:rPr>
          <w:rFonts w:ascii="Times New Roman" w:hAnsi="Times New Roman" w:cs="Times New Roman"/>
          <w:sz w:val="24"/>
          <w:szCs w:val="24"/>
        </w:rPr>
        <w:t>(2 часа)</w:t>
      </w:r>
    </w:p>
    <w:p w:rsidR="00D85EA5" w:rsidRPr="00334BEA" w:rsidRDefault="00D85EA5" w:rsidP="00D85EA5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Выполнить  практическую работу: </w:t>
      </w:r>
      <w:r w:rsidR="00334BEA" w:rsidRPr="00334BEA">
        <w:rPr>
          <w:sz w:val="24"/>
          <w:szCs w:val="24"/>
        </w:rPr>
        <w:t xml:space="preserve">Адресация </w:t>
      </w:r>
      <w:r w:rsidR="00334BEA" w:rsidRPr="00334BEA">
        <w:rPr>
          <w:sz w:val="24"/>
          <w:szCs w:val="24"/>
          <w:lang w:val="en-US"/>
        </w:rPr>
        <w:t>IP</w:t>
      </w:r>
      <w:r w:rsidR="00334BEA" w:rsidRPr="00334BEA">
        <w:rPr>
          <w:sz w:val="24"/>
          <w:szCs w:val="24"/>
        </w:rPr>
        <w:t>-адресов в сети Интернет</w:t>
      </w:r>
    </w:p>
    <w:p w:rsidR="00306357" w:rsidRPr="00334BEA" w:rsidRDefault="00306357" w:rsidP="00306357">
      <w:pPr>
        <w:pStyle w:val="a6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4BEA">
        <w:rPr>
          <w:b/>
        </w:rPr>
        <w:t xml:space="preserve"> Выполненную практическую работы прислать  до </w:t>
      </w:r>
      <w:r w:rsidR="003123C8" w:rsidRPr="00334BEA">
        <w:rPr>
          <w:b/>
        </w:rPr>
        <w:t>15</w:t>
      </w:r>
      <w:r w:rsidRPr="00334BEA">
        <w:rPr>
          <w:b/>
        </w:rPr>
        <w:t>.0</w:t>
      </w:r>
      <w:r w:rsidR="003123C8" w:rsidRPr="00334BEA">
        <w:rPr>
          <w:b/>
        </w:rPr>
        <w:t>5</w:t>
      </w:r>
      <w:r w:rsidRPr="00334BEA">
        <w:rPr>
          <w:b/>
        </w:rPr>
        <w:t xml:space="preserve">.2020г. по адресу электронной почты: </w:t>
      </w:r>
      <w:hyperlink r:id="rId5" w:history="1">
        <w:r w:rsidRPr="00334BEA">
          <w:rPr>
            <w:rStyle w:val="a7"/>
            <w:b/>
            <w:color w:val="auto"/>
            <w:sz w:val="28"/>
            <w:szCs w:val="28"/>
          </w:rPr>
          <w:t>zdanova.anna86@mail.ru</w:t>
        </w:r>
      </w:hyperlink>
      <w:r w:rsidR="003123C8" w:rsidRPr="00334BEA">
        <w:t>,</w:t>
      </w:r>
      <w:r w:rsidRPr="00334BEA">
        <w:rPr>
          <w:b/>
          <w:sz w:val="28"/>
          <w:szCs w:val="28"/>
        </w:rPr>
        <w:t xml:space="preserve"> </w:t>
      </w:r>
      <w:hyperlink r:id="rId6" w:history="1">
        <w:r w:rsidR="003123C8" w:rsidRPr="00334BEA">
          <w:rPr>
            <w:rStyle w:val="a7"/>
            <w:b/>
            <w:color w:val="auto"/>
            <w:sz w:val="28"/>
            <w:szCs w:val="28"/>
            <w:lang w:val="en-US"/>
          </w:rPr>
          <w:t>scopo</w:t>
        </w:r>
        <w:r w:rsidR="003123C8" w:rsidRPr="00334BEA">
          <w:rPr>
            <w:rStyle w:val="a7"/>
            <w:b/>
            <w:color w:val="auto"/>
            <w:sz w:val="28"/>
            <w:szCs w:val="28"/>
          </w:rPr>
          <w:t>79@</w:t>
        </w:r>
        <w:r w:rsidR="003123C8" w:rsidRPr="00334BEA">
          <w:rPr>
            <w:rStyle w:val="a7"/>
            <w:b/>
            <w:color w:val="auto"/>
            <w:sz w:val="28"/>
            <w:szCs w:val="28"/>
            <w:lang w:val="en-US"/>
          </w:rPr>
          <w:t>mail</w:t>
        </w:r>
        <w:r w:rsidR="003123C8" w:rsidRPr="00334BEA">
          <w:rPr>
            <w:rStyle w:val="a7"/>
            <w:b/>
            <w:color w:val="auto"/>
            <w:sz w:val="28"/>
            <w:szCs w:val="28"/>
          </w:rPr>
          <w:t>.</w:t>
        </w:r>
        <w:r w:rsidR="003123C8" w:rsidRPr="00334BEA">
          <w:rPr>
            <w:rStyle w:val="a7"/>
            <w:b/>
            <w:color w:val="auto"/>
            <w:sz w:val="28"/>
            <w:szCs w:val="28"/>
            <w:lang w:val="en-US"/>
          </w:rPr>
          <w:t>ru</w:t>
        </w:r>
      </w:hyperlink>
    </w:p>
    <w:p w:rsidR="00306357" w:rsidRPr="00334BEA" w:rsidRDefault="00306357" w:rsidP="0030635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Теоретические сведения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Каждый класс IP-адресов указывает, какая часть адреса отводится под идентификатор сети, а какая - под идентификатор узла. Класс адреса уточняет, какие биты относятся к идентификатору сети, а какие - к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"и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денти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фикатору узла. Также он фиксирует максимально возможное количество узлов в сети.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Интернет-адреса</w:t>
      </w:r>
      <w:proofErr w:type="spellEnd"/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распределяются организацией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InerNIC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, которая ад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министрирует Интернет. Эти IP-адреса распределены по классам. Сущест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вует пять классов IP-адресов: А, В, С, D, Е. Принадлежность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ІР-адреса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к тому или иному классу определяется значением первого октета, так, 32-разрядные IP-адреса могут быть присвоены в общей совокупности 3 720 314 628 узлам. В табл. 2 показано соответствие значений первого ок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тета и классов адресов.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Таблица 2 Соответствие значений первого октета и классов адресов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4BE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10050" cy="523875"/>
            <wp:effectExtent l="19050" t="0" r="0" b="0"/>
            <wp:docPr id="1" name="Рисунок 1" descr="https://fsd.compedu.ru/html/2018/05/20/i_5b0191ed13b93/phpgY1Xcx_PZ-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compedu.ru/html/2018/05/20/i_5b0191ed13b93/phpgY1Xcx_PZ-11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IP-адреса первых трех классов предназначены для адресации отдельных узлов и отдельных сетей и состоят из двух частей - номера сети и номера уз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ла. Такая схема аналогична схеме почтовых индексов - первые три цифры ко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дируют регион, а остальные - почтовое отделение внутри региона.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Преимущества двухуровневой схемы очевидны: она позволяет, во-первых, адресовать отдельные сети внутри составной сети целиком, что необходимо для обеспечения маршрутизации, а </w:t>
      </w:r>
      <w:proofErr w:type="spellStart"/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во-вторы</w:t>
      </w:r>
      <w:proofErr w:type="spellEnd"/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- присваивать узлам номера внутри одной сети независимо от других сетей. Естественно, что компьютеры, входящие в одну и ту же сеть, должны иметь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ІР-адреса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с одинаковым номером сети.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Наиболее распространены адреса классов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, В и С - их назначают хостам. Адреса классов D и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существуют, но обычно не используются ко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нечными пользователями, так как не могут быть назначены хостам: они за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резервированы для служебного использования и групповой рассылки.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Если два компьютера имеют IP-адреса с разными номерами сетей (даже если они принадлежат одной физической сети), то они не могут общаться друг с другом напрямую - для их взаимодействия необходим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маршрутизатор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IP-адреса разных классов отличаются разрядностью номеров сети и узла, что определяет их возможный диапазон значений. Рассмотрим, как определяются поля в IP-адресах разных классов.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Класс А.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 Адреса класса А назначаются узлам очень большой сети. Старший бит в адресах этого класса всегда равен 0. Следующие семь бит первого октета представляют идентификатор сети. Оставшиеся 24 бита (три октета) содержат идентификатор узла. Это позволяет иметь 126 сетей с числом узлов до 17 </w:t>
      </w:r>
      <w:proofErr w:type="spellStart"/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млн</w:t>
      </w:r>
      <w:proofErr w:type="spellEnd"/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в каждой. Таким образом, IP-адреса для класса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находятся в диапазоне от 1 до 126. Например, 2.35.50.200 (рис. 3).</w:t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4BE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81275" cy="800100"/>
            <wp:effectExtent l="19050" t="0" r="9525" b="0"/>
            <wp:docPr id="2" name="Рисунок 2" descr="https://fsd.compedu.ru/html/2018/05/20/i_5b0191ed13b93/phpgY1Xcx_PZ-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compedu.ru/html/2018/05/20/i_5b0191ed13b93/phpgY1Xcx_PZ-11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123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Класс В.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t> Адреса класса В назначаются узлам в больших и средних по размеру сетях.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В двух старших битах IP-адреса класса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записывается двоичное значение 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10. Следующие 14 бит содержат идентификатор сети (два первых октета). Оставшиеся 16 бит (два октета) представляют иден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тификатор узла. Это позволяет иметь 16 384 сетей класса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, в каждой из которых около 65 тыс. узлов. Таким образом, IP-адреса для класса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нахо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дятся в диапазоне от 128 до 191. Например, 132.58.157.200 (рис. 4).</w:t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4BE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81250" cy="781050"/>
            <wp:effectExtent l="19050" t="0" r="0" b="0"/>
            <wp:docPr id="3" name="Рисунок 3" descr="https://fsd.compedu.ru/html/2018/05/20/i_5b0191ed13b93/phpgY1Xcx_PZ-1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compedu.ru/html/2018/05/20/i_5b0191ed13b93/phpgY1Xcx_PZ-11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Класс С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. Адреса класса 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применяются в небольших сетях. Три старших бита IP-адреса этого класса содержат двоичное значение 110. Следующие 21 бит составляют идентификатор сети (первые три октета). Оставшиеся восемь бит (последний октет) отводятся под идентификатор узла. Всего возможно около 2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млн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сетей класса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, содержащих до 254 уз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лов. Таким образом, IP-адреса класса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находятся в диапазоне от 192 до 223. Например, 192.158.20.01 (рис. 5).</w:t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4BE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38400" cy="762000"/>
            <wp:effectExtent l="19050" t="0" r="0" b="0"/>
            <wp:docPr id="4" name="Рисунок 4" descr="https://fsd.compedu.ru/html/2018/05/20/i_5b0191ed13b93/phpgY1Xcx_PZ-1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compedu.ru/html/2018/05/20/i_5b0191ed13b93/phpgY1Xcx_PZ-11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Сводные данные для IP-адресов классов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, В, С приведены в табл. 3.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3 Сводная таблица классов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ІР-адресов</w:t>
      </w:r>
      <w:proofErr w:type="spellEnd"/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4BE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000500" cy="904875"/>
            <wp:effectExtent l="19050" t="0" r="0" b="0"/>
            <wp:docPr id="5" name="Рисунок 5" descr="https://fsd.compedu.ru/html/2018/05/20/i_5b0191ed13b93/phpgY1Xcx_PZ-1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compedu.ru/html/2018/05/20/i_5b0191ed13b93/phpgY1Xcx_PZ-11_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Примечание. В качестве идентификатора сети не может использоваться значение 127. Оно зарезервировано для широковещательного сигнала, самотестирования.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Класс D.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t> Группа получателей может содержать один, несколько или ни одного узла. Четыре старших бита в IP-адресе класса D всегда равны 1110. Та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ким образом, IP-адреса класса D находятся в диапазоне от 224 до 239. Остав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шиеся беты обозначают конкретную группу получателей и не разделяются на части. Пакеты с такими адресами рассылаются избранной группе узлов в сети. Их получателями могут быть только специальным образом зарегистрированные узлы.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поддерживает адреса класса D, применяемые приложениями для групповой рассылки сообщений, включая WINS и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NetShow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™.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Класс Е.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t> Класс Е - экспериментальный. Он зарезервирован для ис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пользования в будущем и в настоящее время не применяется. Четыре стар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ших бита адресов класса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равны 1111. Таким образом, IP-адреса класса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находятся в диапазоне от 240 до 255. Используя двоичную форму записи IP-адреса, легко определить схе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мы классов IP-адресов (рис. 6).</w:t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4BEA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52925" cy="4876800"/>
            <wp:effectExtent l="19050" t="0" r="9525" b="0"/>
            <wp:docPr id="6" name="Рисунок 6" descr="https://fsd.compedu.ru/html/2018/05/20/i_5b0191ed13b93/phpgY1Xcx_PZ-1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compedu.ru/html/2018/05/20/i_5b0191ed13b93/phpgY1Xcx_PZ-11_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Рис. 6. Двоичные схемы IP-адресов классов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, В, С, D и Е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Практические задания</w:t>
      </w:r>
    </w:p>
    <w:p w:rsidR="003123C8" w:rsidRPr="003123C8" w:rsidRDefault="003123C8" w:rsidP="003123C8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Укажите классы 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ІР-адресов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111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1"/>
        <w:gridCol w:w="5449"/>
      </w:tblGrid>
      <w:tr w:rsidR="003123C8" w:rsidRPr="003123C8" w:rsidTr="003123C8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190.30.0.0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3.5.58.0</w:t>
            </w:r>
          </w:p>
        </w:tc>
      </w:tr>
      <w:tr w:rsidR="003123C8" w:rsidRPr="003123C8" w:rsidTr="003123C8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225.4.3.0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11.0.0.10</w:t>
            </w:r>
          </w:p>
        </w:tc>
      </w:tr>
      <w:tr w:rsidR="003123C8" w:rsidRPr="003123C8" w:rsidTr="003123C8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99.168.10.0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10) 221.100.5.0</w:t>
            </w:r>
          </w:p>
        </w:tc>
      </w:tr>
      <w:tr w:rsidR="003123C8" w:rsidRPr="003123C8" w:rsidTr="003123C8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18.151.20.0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11) 128.10.2.30</w:t>
            </w:r>
          </w:p>
        </w:tc>
      </w:tr>
      <w:tr w:rsidR="003123C8" w:rsidRPr="003123C8" w:rsidTr="003123C8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254.0.0.0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12) 131.20.15.5</w:t>
            </w:r>
          </w:p>
        </w:tc>
      </w:tr>
      <w:tr w:rsidR="003123C8" w:rsidRPr="003123C8" w:rsidTr="003123C8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192.168.10.4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13) 250.124.15.5</w:t>
            </w:r>
          </w:p>
        </w:tc>
      </w:tr>
      <w:tr w:rsidR="003123C8" w:rsidRPr="003123C8" w:rsidTr="003123C8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128.10.2.30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14) 124.5.5.0. 2</w:t>
            </w:r>
          </w:p>
        </w:tc>
      </w:tr>
    </w:tbl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C8" w:rsidRPr="003123C8" w:rsidRDefault="003123C8" w:rsidP="003123C8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Определите, какая часть IP-адреса относится к адресу сети, а ка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кая - к адресу хоста:</w:t>
      </w:r>
    </w:p>
    <w:tbl>
      <w:tblPr>
        <w:tblW w:w="111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3"/>
        <w:gridCol w:w="5347"/>
      </w:tblGrid>
      <w:tr w:rsidR="003123C8" w:rsidRPr="003123C8" w:rsidTr="003123C8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144.35.39.39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100.250.182.240</w:t>
            </w:r>
          </w:p>
        </w:tc>
      </w:tr>
      <w:tr w:rsidR="003123C8" w:rsidRPr="003123C8" w:rsidTr="003123C8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95.210.50.2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24.182.45.73</w:t>
            </w:r>
          </w:p>
        </w:tc>
      </w:tr>
      <w:tr w:rsidR="003123C8" w:rsidRPr="003123C8" w:rsidTr="003123C8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3)20.135.210.10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10) 173.128.46.158</w:t>
            </w:r>
          </w:p>
        </w:tc>
      </w:tr>
      <w:tr w:rsidR="003123C8" w:rsidRPr="003123C8" w:rsidTr="003123C8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131.45.224.115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11)210.58.93.0</w:t>
            </w:r>
          </w:p>
        </w:tc>
      </w:tr>
      <w:tr w:rsidR="003123C8" w:rsidRPr="003123C8" w:rsidTr="003123C8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1.234.17.58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12)5.20.113.10</w:t>
            </w:r>
          </w:p>
        </w:tc>
      </w:tr>
      <w:tr w:rsidR="003123C8" w:rsidRPr="003123C8" w:rsidTr="003123C8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28.244.168.10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13)243.254.10.25</w:t>
            </w:r>
          </w:p>
        </w:tc>
      </w:tr>
      <w:tr w:rsidR="003123C8" w:rsidRPr="003123C8" w:rsidTr="003123C8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22.192.35.1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14) 235.12.5.8</w:t>
            </w:r>
          </w:p>
        </w:tc>
      </w:tr>
    </w:tbl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Поскольку каждый узел сети Интернет должен обладать уникальным IP-адресом, то, безусловно, важной является задача координации назначе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ния адресов отдельным сетям и узлам. Такую координирующую роль вы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полняет Интернет-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корпорация по распределению адресов и имен (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The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Internet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Corporation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for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Assigned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Names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and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Numbers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- ICANN).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Естественно, что ICANN не решает задач выделения IP-адресов ко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нечным пользователям и организациям, а занимается распределением диа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пазонов адресов между крупными организациями - поставщиками услуг по доступу к Интернету (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Internet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Service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Provider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), которые, в свою оче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редь, могут взаимодействовать как с более мелкими поставщиками, так и с конечными пользователями. Так, например, функции по распределению IP-адресов в Европе ICANN делегировал Координационному центру RIPE (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The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RIPE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Network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Coordination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C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tre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- RIPE NCC; RIPE -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Reseaux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IP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Europeens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). В свою очередь, этот центр делегирует часть своих функций региональным организациям. В частности, российских пользователей об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служивает Региональный сетевой информационный центр «RU-CENTER».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не существует строгих правил назначения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ІР-адресов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, но следует учитывать некоторые тонкости, чтобы выбирать кор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ректные идентификаторы узлов и сетей.</w:t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Правила назначения </w:t>
      </w:r>
      <w:proofErr w:type="spellStart"/>
      <w:r w:rsidRPr="003123C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ІР-адресов</w:t>
      </w:r>
      <w:proofErr w:type="spellEnd"/>
      <w:r w:rsidRPr="003123C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: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1. Идентификатор сети не может быть равным 127. Это значение за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резервировано для широковещательного сигнала самотестирования.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2. Все биты идентификатора сети или узла не могут быть одновре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менно установлены в 1. Такой идентификатор применяется для широкове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щательных сообщений.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3. Все биты идентификатора сети или узла не могут быть одновре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менно установлены в 0, так как в этом случае идентификатор охватывает всю локальную сеть.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4. Каждый идентификатор узла должен быть уникальным для соот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ветствующего идентификатора сети.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Назначение идентификаторов сетей. Уникальный идентификатор необходим каждой сети и каждому внешнему соединению. Если ваша сеть подключена к Интернету, вам надо получить идентификатор сети от Ин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формационного центра Интернета (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Internet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Network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Information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Center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InterNIC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). Идентификатор сети обозначает узлы TCP/IP, подключенные к одной физической сети. Поэтому чтобы взаимодействовать друг с другом, все узлы одной физической сети должны иметь одинаковый идентификатор сети.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Если несколько сетей соединены через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маршрутизаторы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, уникальный идентификатор сети необходим для каждой из них. Такая ситуация отра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жена на рис. 7.</w:t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4BE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400550" cy="2228850"/>
            <wp:effectExtent l="19050" t="0" r="0" b="0"/>
            <wp:docPr id="7" name="Рисунок 7" descr="https://fsd.compedu.ru/html/2018/05/20/i_5b0191ed13b93/phpgY1Xcx_PZ-1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compedu.ru/html/2018/05/20/i_5b0191ed13b93/phpgY1Xcx_PZ-11_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На рис. 7 сети 1 и 3 соединены через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маршрутизаторы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Маршрутиза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торы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соединяются через глобальную сеть 2. Для сети 2 необходим отдель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ный идентификатор, чтобы соответствующие ей интерфейсы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маршрутиза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торов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могли иметь уникальные идентификаторы узлов.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Пространство IP-адресов, предназначенных для использования в изо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softHyphen/>
        <w:t>лированных сетях, определено в RFC 1918.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Назначение идентификаторов узлов.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 Идентификатор узла служит для обозначения ТСР/1Р-узла в некоторой сети и должен иметь уникальное значение для данного идентификатора сети. Всем TCP/IP-узлам, включая интерфейсы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маршрутизаторов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, необходимы уникальные идентификаторы. Идентификатор узла для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маршрутизатора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соответствует значению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ІР-адреса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, указываемого в качестве адреса шлюза по умолчанию в конфигурации рабочей станции.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Например,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 для узла из подсети 1, сетевой интерфейс которой имеет </w:t>
      </w:r>
      <w:proofErr w:type="spell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ІР-адрес</w:t>
      </w:r>
      <w:proofErr w:type="spell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124.0.0.27, адресом шлюза по умолчанию будет 124.0.0.1 (рис. 8).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4BE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638675" cy="2724150"/>
            <wp:effectExtent l="19050" t="0" r="9525" b="0"/>
            <wp:docPr id="8" name="Рисунок 8" descr="https://fsd.compedu.ru/html/2018/05/20/i_5b0191ed13b93/phpgY1Xcx_PZ-1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compedu.ru/html/2018/05/20/i_5b0191ed13b93/phpgY1Xcx_PZ-11_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Рис.8. Назначение идентификаторов узлов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Корректные идентификаторы узлов</w:t>
      </w:r>
      <w:r w:rsidRPr="003123C8">
        <w:rPr>
          <w:rFonts w:ascii="Arial" w:eastAsia="Times New Roman" w:hAnsi="Arial" w:cs="Arial"/>
          <w:sz w:val="24"/>
          <w:szCs w:val="24"/>
          <w:lang w:eastAsia="ru-RU"/>
        </w:rPr>
        <w:t>. В табл. 4 указаны корректные значения идентификаторов узлов в сети.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Корректные идентификаторы узлов</w:t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4BE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029075" cy="981075"/>
            <wp:effectExtent l="19050" t="0" r="9525" b="0"/>
            <wp:docPr id="9" name="Рисунок 9" descr="https://fsd.compedu.ru/html/2018/05/20/i_5b0191ed13b93/phpgY1Xcx_PZ-1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compedu.ru/html/2018/05/20/i_5b0191ed13b93/phpgY1Xcx_PZ-11_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Практические задания</w:t>
      </w:r>
    </w:p>
    <w:p w:rsidR="003123C8" w:rsidRPr="003123C8" w:rsidRDefault="003123C8" w:rsidP="003123C8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Определите, какие IP-адреса не могут быть назначены узлам, и объясните, почему такие IP-адреса не являются корректными:</w:t>
      </w:r>
    </w:p>
    <w:tbl>
      <w:tblPr>
        <w:tblW w:w="111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1"/>
        <w:gridCol w:w="5339"/>
      </w:tblGrid>
      <w:tr w:rsidR="003123C8" w:rsidRPr="003123C8" w:rsidTr="003123C8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230.14.67.90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220.84.73.0</w:t>
            </w:r>
          </w:p>
        </w:tc>
      </w:tr>
      <w:tr w:rsidR="003123C8" w:rsidRPr="003123C8" w:rsidTr="003123C8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150.150.255.255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254.254.254.254</w:t>
            </w:r>
          </w:p>
        </w:tc>
      </w:tr>
      <w:tr w:rsidR="003123C8" w:rsidRPr="003123C8" w:rsidTr="003123C8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111.256.4.0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10) 172.64.0.0</w:t>
            </w:r>
          </w:p>
        </w:tc>
      </w:tr>
      <w:tr w:rsidR="003123C8" w:rsidRPr="003123C8" w:rsidTr="003123C8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0.56.78.91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11) 12.255.255.255</w:t>
            </w:r>
          </w:p>
        </w:tc>
      </w:tr>
      <w:tr w:rsidR="003123C8" w:rsidRPr="003123C8" w:rsidTr="003123C8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1.1.0.0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12) 195.31.14.255</w:t>
            </w:r>
          </w:p>
        </w:tc>
      </w:tr>
      <w:tr w:rsidR="003123C8" w:rsidRPr="003123C8" w:rsidTr="003123C8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257.0.0.1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13) 255.255.255.25</w:t>
            </w:r>
          </w:p>
        </w:tc>
      </w:tr>
      <w:tr w:rsidR="003123C8" w:rsidRPr="003123C8" w:rsidTr="003123C8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0.56.78.91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14) 5.54.0.0</w:t>
            </w:r>
          </w:p>
        </w:tc>
      </w:tr>
    </w:tbl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2. По IP-адресу определите класс, адрес сети и адрес узла:</w:t>
      </w:r>
    </w:p>
    <w:tbl>
      <w:tblPr>
        <w:tblW w:w="111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9"/>
        <w:gridCol w:w="6281"/>
      </w:tblGrid>
      <w:tr w:rsidR="003123C8" w:rsidRPr="003123C8" w:rsidTr="003123C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230.14.67.90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220.84.73.0</w:t>
            </w:r>
          </w:p>
        </w:tc>
      </w:tr>
      <w:tr w:rsidR="003123C8" w:rsidRPr="003123C8" w:rsidTr="003123C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150.150.255.255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254.254.254.254</w:t>
            </w:r>
          </w:p>
        </w:tc>
      </w:tr>
      <w:tr w:rsidR="003123C8" w:rsidRPr="003123C8" w:rsidTr="003123C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111.256.4.0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10) 172.64.0.0</w:t>
            </w:r>
          </w:p>
        </w:tc>
      </w:tr>
      <w:tr w:rsidR="003123C8" w:rsidRPr="003123C8" w:rsidTr="003123C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0.56.78.91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11) 12.255.255.255</w:t>
            </w:r>
          </w:p>
        </w:tc>
      </w:tr>
      <w:tr w:rsidR="003123C8" w:rsidRPr="003123C8" w:rsidTr="003123C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5) 1.1.0.0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12) 195.31.14.255</w:t>
            </w:r>
          </w:p>
        </w:tc>
      </w:tr>
      <w:tr w:rsidR="003123C8" w:rsidRPr="003123C8" w:rsidTr="003123C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257.0.0.1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13) 255.255.255.25</w:t>
            </w:r>
          </w:p>
        </w:tc>
      </w:tr>
      <w:tr w:rsidR="003123C8" w:rsidRPr="003123C8" w:rsidTr="003123C8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0.56.78.91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3C8" w:rsidRPr="003123C8" w:rsidRDefault="003123C8" w:rsidP="003123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2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14) 5.54.0.0</w:t>
            </w:r>
          </w:p>
        </w:tc>
      </w:tr>
    </w:tbl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3C8" w:rsidRPr="003123C8" w:rsidRDefault="003123C8" w:rsidP="003123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Вопросы и задания для самоконтроля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1. В 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сетях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каких классов IP-адресов имеется до 254 узлов?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2. В 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>сетях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каких классов IP-адресов имеется более 65000 узлов?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3. К какому классу относят сеть, если адрес начинается с 0, номер сети занимает 1 байт и остальные 3 байта интерпретируются как номер узла в сети?</w:t>
      </w:r>
    </w:p>
    <w:p w:rsidR="003123C8" w:rsidRPr="003123C8" w:rsidRDefault="003123C8" w:rsidP="003123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23C8">
        <w:rPr>
          <w:rFonts w:ascii="Arial" w:eastAsia="Times New Roman" w:hAnsi="Arial" w:cs="Arial"/>
          <w:sz w:val="24"/>
          <w:szCs w:val="24"/>
          <w:lang w:eastAsia="ru-RU"/>
        </w:rPr>
        <w:t>4. Сколько бит отводится под номер сети и под номер узла для сети класса</w:t>
      </w:r>
      <w:proofErr w:type="gramStart"/>
      <w:r w:rsidRPr="003123C8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3123C8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34BEA" w:rsidRPr="00334BEA" w:rsidRDefault="00334BEA" w:rsidP="00334BE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334BEA">
        <w:rPr>
          <w:rFonts w:ascii="Times New Roman" w:hAnsi="Times New Roman" w:cs="Times New Roman"/>
          <w:sz w:val="28"/>
          <w:szCs w:val="28"/>
        </w:rPr>
        <w:t>ЕН.02 Информатика и И</w:t>
      </w:r>
      <w:proofErr w:type="gramStart"/>
      <w:r w:rsidRPr="00334BEA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334BEA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334BEA" w:rsidRPr="00334BEA" w:rsidRDefault="00334BEA" w:rsidP="00334BE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334BEA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334BEA">
        <w:rPr>
          <w:rFonts w:ascii="Times New Roman" w:hAnsi="Times New Roman" w:cs="Times New Roman"/>
          <w:sz w:val="28"/>
          <w:szCs w:val="28"/>
        </w:rPr>
        <w:t xml:space="preserve"> О.В., Жданова А.А.</w:t>
      </w:r>
    </w:p>
    <w:p w:rsidR="00334BEA" w:rsidRPr="00334BEA" w:rsidRDefault="00334BEA" w:rsidP="00334BE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Название практической работы: </w:t>
      </w:r>
      <w:r w:rsidRPr="00334BEA">
        <w:rPr>
          <w:sz w:val="24"/>
          <w:szCs w:val="24"/>
        </w:rPr>
        <w:t>Настройка работы программы-браузера</w:t>
      </w:r>
      <w:r w:rsidRPr="00334BEA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334BEA" w:rsidRPr="00334BEA" w:rsidRDefault="00334BEA" w:rsidP="00334BE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Выполнить  практическую работу: </w:t>
      </w:r>
      <w:r w:rsidRPr="00334BEA">
        <w:rPr>
          <w:sz w:val="24"/>
          <w:szCs w:val="24"/>
        </w:rPr>
        <w:t>Настройка работы программы-браузера</w:t>
      </w:r>
    </w:p>
    <w:p w:rsidR="00334BEA" w:rsidRPr="00334BEA" w:rsidRDefault="00334BEA" w:rsidP="00334BEA">
      <w:pPr>
        <w:pStyle w:val="a6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4BEA">
        <w:rPr>
          <w:b/>
        </w:rPr>
        <w:t xml:space="preserve">Выполненную практическую работы прислать  до 19.05.2020г. по адресу электронной почты: </w:t>
      </w:r>
      <w:hyperlink r:id="rId16" w:history="1">
        <w:r w:rsidRPr="00334BEA">
          <w:rPr>
            <w:rStyle w:val="a7"/>
            <w:b/>
            <w:color w:val="auto"/>
            <w:sz w:val="28"/>
            <w:szCs w:val="28"/>
          </w:rPr>
          <w:t>zdanova.anna86@mail.ru</w:t>
        </w:r>
      </w:hyperlink>
      <w:r w:rsidRPr="00334BEA">
        <w:t>,</w:t>
      </w:r>
      <w:r w:rsidRPr="00334BEA">
        <w:rPr>
          <w:b/>
          <w:sz w:val="28"/>
          <w:szCs w:val="28"/>
        </w:rPr>
        <w:t xml:space="preserve"> </w:t>
      </w:r>
      <w:hyperlink r:id="rId17" w:history="1">
        <w:r w:rsidRPr="00334BEA">
          <w:rPr>
            <w:rStyle w:val="a7"/>
            <w:b/>
            <w:color w:val="auto"/>
            <w:sz w:val="28"/>
            <w:szCs w:val="28"/>
            <w:lang w:val="en-US"/>
          </w:rPr>
          <w:t>scopo</w:t>
        </w:r>
        <w:r w:rsidRPr="00334BEA">
          <w:rPr>
            <w:rStyle w:val="a7"/>
            <w:b/>
            <w:color w:val="auto"/>
            <w:sz w:val="28"/>
            <w:szCs w:val="28"/>
          </w:rPr>
          <w:t>79@</w:t>
        </w:r>
        <w:r w:rsidRPr="00334BEA">
          <w:rPr>
            <w:rStyle w:val="a7"/>
            <w:b/>
            <w:color w:val="auto"/>
            <w:sz w:val="28"/>
            <w:szCs w:val="28"/>
            <w:lang w:val="en-US"/>
          </w:rPr>
          <w:t>mail</w:t>
        </w:r>
        <w:r w:rsidRPr="00334BEA">
          <w:rPr>
            <w:rStyle w:val="a7"/>
            <w:b/>
            <w:color w:val="auto"/>
            <w:sz w:val="28"/>
            <w:szCs w:val="28"/>
          </w:rPr>
          <w:t>.</w:t>
        </w:r>
        <w:r w:rsidRPr="00334BEA">
          <w:rPr>
            <w:rStyle w:val="a7"/>
            <w:b/>
            <w:color w:val="auto"/>
            <w:sz w:val="28"/>
            <w:szCs w:val="28"/>
            <w:lang w:val="en-US"/>
          </w:rPr>
          <w:t>ru</w:t>
        </w:r>
      </w:hyperlink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596F67" w:rsidRPr="00334BEA" w:rsidRDefault="00596F67" w:rsidP="00596F6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34BEA">
        <w:rPr>
          <w:rFonts w:ascii="Times New Roman" w:hAnsi="Times New Roman" w:cs="Times New Roman"/>
          <w:b/>
        </w:rPr>
        <w:t>Методические рекомендации</w:t>
      </w:r>
      <w:r w:rsidRPr="00334BEA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u w:val="single"/>
          <w:lang w:eastAsia="ru-RU"/>
        </w:rPr>
        <w:t>Теоретическая часть: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 xml:space="preserve">1. Что такое </w:t>
      </w:r>
      <w:proofErr w:type="gramStart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Web-страница</w:t>
      </w:r>
      <w:proofErr w:type="gramEnd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и </w:t>
      </w:r>
      <w:proofErr w:type="gramStart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какие</w:t>
      </w:r>
      <w:proofErr w:type="gramEnd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существуют способы ее создания?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2. Дайте определения следующим терминам языка HTML: тег, фрейм.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3. Как задать цвет текста, цвет фона, цвет гиперссылки?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4. Как вставить в документ HTML фоновый рисунок?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u w:val="single"/>
          <w:lang w:eastAsia="ru-RU"/>
        </w:rPr>
        <w:t>Практическая часть: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1. Создайте папку и переименуйте её своей фамилией.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2. Откройте поисковый сервер http://www.yandex.ru.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3. в рамках данного сервера найдите информацию по одной из тем: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spellStart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a</w:t>
      </w:r>
      <w:proofErr w:type="spellEnd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. дикие животные,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spellStart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b</w:t>
      </w:r>
      <w:proofErr w:type="spellEnd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. современное искусство,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proofErr w:type="spellStart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c</w:t>
      </w:r>
      <w:proofErr w:type="spellEnd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. астрономия.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 xml:space="preserve">4. Сохраните в своей папке 2-3 </w:t>
      </w:r>
      <w:proofErr w:type="gramStart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текстовых</w:t>
      </w:r>
      <w:proofErr w:type="gramEnd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страницы, 2-3 картинки, анимационное изображение.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5. Создайте в редакторе Блокнот простейший документ HTML.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6. Сделайте две копии этого документа.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7. Вставьте в первую Web-страницу фоновый рисунок, графическое изображение, анимацию, немного текста.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lastRenderedPageBreak/>
        <w:t xml:space="preserve">8. Вставьте во второй документ HTML ссылки на адрес в Интернете и </w:t>
      </w:r>
      <w:proofErr w:type="spellStart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E-mail</w:t>
      </w:r>
      <w:proofErr w:type="spellEnd"/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, цветной фон и горизонтальную линию.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9. Создайте третий документ HTML, содержащий таблицу (2 строки, 3 столбца), гиперссылку на первую и вторую страницу.</w:t>
      </w:r>
    </w:p>
    <w:p w:rsidR="003123C8" w:rsidRPr="003123C8" w:rsidRDefault="003123C8" w:rsidP="003123C8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123C8">
        <w:rPr>
          <w:rFonts w:ascii="Verdana" w:eastAsia="Times New Roman" w:hAnsi="Verdana" w:cs="Times New Roman"/>
          <w:sz w:val="23"/>
          <w:szCs w:val="23"/>
          <w:lang w:eastAsia="ru-RU"/>
        </w:rPr>
        <w:t>10. Графический и текстовый материал возьмите на образовательных сайтах Интернет.</w:t>
      </w: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123C8" w:rsidRPr="00334BEA" w:rsidRDefault="003123C8" w:rsidP="003123C8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334BEA">
        <w:rPr>
          <w:rFonts w:ascii="Times New Roman" w:hAnsi="Times New Roman" w:cs="Times New Roman"/>
          <w:sz w:val="28"/>
          <w:szCs w:val="28"/>
        </w:rPr>
        <w:t>ЕН.02 Информатика и И</w:t>
      </w:r>
      <w:proofErr w:type="gramStart"/>
      <w:r w:rsidRPr="00334BEA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334BEA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3123C8" w:rsidRPr="00334BEA" w:rsidRDefault="003123C8" w:rsidP="003123C8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334BEA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334BEA">
        <w:rPr>
          <w:rFonts w:ascii="Times New Roman" w:hAnsi="Times New Roman" w:cs="Times New Roman"/>
          <w:sz w:val="28"/>
          <w:szCs w:val="28"/>
        </w:rPr>
        <w:t xml:space="preserve"> О.В., Жданова А.А.</w:t>
      </w:r>
    </w:p>
    <w:p w:rsidR="003123C8" w:rsidRPr="00334BEA" w:rsidRDefault="003123C8" w:rsidP="003123C8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Название практической работы: </w:t>
      </w:r>
      <w:r w:rsidRPr="00334BEA">
        <w:t>Особенности поиска по группе слов.</w:t>
      </w:r>
      <w:r w:rsidRPr="00334BEA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3123C8" w:rsidRPr="00334BEA" w:rsidRDefault="003123C8" w:rsidP="003123C8">
      <w:pPr>
        <w:pStyle w:val="a3"/>
        <w:numPr>
          <w:ilvl w:val="0"/>
          <w:numId w:val="6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EA">
        <w:rPr>
          <w:rFonts w:ascii="Times New Roman" w:hAnsi="Times New Roman" w:cs="Times New Roman"/>
          <w:sz w:val="24"/>
          <w:szCs w:val="24"/>
        </w:rPr>
        <w:t xml:space="preserve">Выполнить  практическую работу: </w:t>
      </w:r>
      <w:r w:rsidRPr="00334BEA">
        <w:t>Особенности поиска по группе слов.</w:t>
      </w:r>
    </w:p>
    <w:p w:rsidR="003123C8" w:rsidRPr="00334BEA" w:rsidRDefault="003123C8" w:rsidP="003123C8">
      <w:pPr>
        <w:pStyle w:val="a6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4BEA">
        <w:rPr>
          <w:b/>
        </w:rPr>
        <w:t xml:space="preserve">Выполненную практическую работы прислать  до </w:t>
      </w:r>
      <w:r w:rsidR="00334BEA" w:rsidRPr="00334BEA">
        <w:rPr>
          <w:b/>
        </w:rPr>
        <w:t>26</w:t>
      </w:r>
      <w:r w:rsidRPr="00334BEA">
        <w:rPr>
          <w:b/>
        </w:rPr>
        <w:t xml:space="preserve">.05.2020г. по адресу электронной почты: </w:t>
      </w:r>
      <w:hyperlink r:id="rId18" w:history="1">
        <w:r w:rsidRPr="00334BEA">
          <w:rPr>
            <w:rStyle w:val="a7"/>
            <w:b/>
            <w:color w:val="auto"/>
            <w:sz w:val="28"/>
            <w:szCs w:val="28"/>
          </w:rPr>
          <w:t>zdanova.anna86@mail.ru</w:t>
        </w:r>
      </w:hyperlink>
      <w:r w:rsidRPr="00334BEA">
        <w:t>,</w:t>
      </w:r>
      <w:r w:rsidRPr="00334BEA">
        <w:rPr>
          <w:b/>
          <w:sz w:val="28"/>
          <w:szCs w:val="28"/>
        </w:rPr>
        <w:t xml:space="preserve"> </w:t>
      </w:r>
      <w:hyperlink r:id="rId19" w:history="1">
        <w:r w:rsidRPr="00334BEA">
          <w:rPr>
            <w:rStyle w:val="a7"/>
            <w:b/>
            <w:color w:val="auto"/>
            <w:sz w:val="28"/>
            <w:szCs w:val="28"/>
            <w:lang w:val="en-US"/>
          </w:rPr>
          <w:t>scopo</w:t>
        </w:r>
        <w:r w:rsidRPr="00334BEA">
          <w:rPr>
            <w:rStyle w:val="a7"/>
            <w:b/>
            <w:color w:val="auto"/>
            <w:sz w:val="28"/>
            <w:szCs w:val="28"/>
          </w:rPr>
          <w:t>79@</w:t>
        </w:r>
        <w:r w:rsidRPr="00334BEA">
          <w:rPr>
            <w:rStyle w:val="a7"/>
            <w:b/>
            <w:color w:val="auto"/>
            <w:sz w:val="28"/>
            <w:szCs w:val="28"/>
            <w:lang w:val="en-US"/>
          </w:rPr>
          <w:t>mail</w:t>
        </w:r>
        <w:r w:rsidRPr="00334BEA">
          <w:rPr>
            <w:rStyle w:val="a7"/>
            <w:b/>
            <w:color w:val="auto"/>
            <w:sz w:val="28"/>
            <w:szCs w:val="28"/>
          </w:rPr>
          <w:t>.</w:t>
        </w:r>
        <w:r w:rsidRPr="00334BEA">
          <w:rPr>
            <w:rStyle w:val="a7"/>
            <w:b/>
            <w:color w:val="auto"/>
            <w:sz w:val="28"/>
            <w:szCs w:val="28"/>
            <w:lang w:val="en-US"/>
          </w:rPr>
          <w:t>ru</w:t>
        </w:r>
      </w:hyperlink>
    </w:p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123C8" w:rsidRPr="00334BEA" w:rsidRDefault="003123C8" w:rsidP="003123C8">
      <w:pPr>
        <w:jc w:val="center"/>
      </w:pPr>
      <w:r w:rsidRPr="00334BEA">
        <w:rPr>
          <w:u w:val="single"/>
        </w:rPr>
        <w:t>часть</w:t>
      </w:r>
      <w:r w:rsidRPr="00334BEA">
        <w:t>: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 xml:space="preserve"> К средствам поисковых систем относится язык запросов.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proofErr w:type="gramStart"/>
      <w:r w:rsidRPr="00334BEA">
        <w:t>Используя различные приёмы мы можем</w:t>
      </w:r>
      <w:proofErr w:type="gramEnd"/>
      <w:r w:rsidRPr="00334BEA">
        <w:t xml:space="preserve"> добиться желаемого результата поиска.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>! – запрет перебора всех словоформ.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>+ -  обязательное присутствие слов в найденных документах.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>- - исключение слова из результатов поиска.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>&amp; - обязательное вхождение слов в одно предложение.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>~ - требование присутствия первого слова в предложении без присутствия второго.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>| - поиск любого из данных слов.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>«» - поиск устойчивых словосочетаний.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>$</w:t>
      </w:r>
      <w:r w:rsidRPr="00334BEA">
        <w:rPr>
          <w:lang w:val="en-US"/>
        </w:rPr>
        <w:t>title</w:t>
      </w:r>
      <w:r w:rsidRPr="00334BEA">
        <w:t xml:space="preserve"> – поиск информации по названиям заголовков.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>$</w:t>
      </w:r>
      <w:r w:rsidRPr="00334BEA">
        <w:rPr>
          <w:lang w:val="en-US"/>
        </w:rPr>
        <w:t>anchor</w:t>
      </w:r>
      <w:r w:rsidRPr="00334BEA">
        <w:t xml:space="preserve"> – поиск информации по названию ссылок.</w:t>
      </w:r>
    </w:p>
    <w:p w:rsidR="003123C8" w:rsidRPr="00334BEA" w:rsidRDefault="003123C8" w:rsidP="003123C8">
      <w:pPr>
        <w:jc w:val="center"/>
        <w:rPr>
          <w:u w:val="single"/>
        </w:rPr>
      </w:pPr>
      <w:r w:rsidRPr="00334BEA">
        <w:rPr>
          <w:u w:val="single"/>
        </w:rPr>
        <w:t>Практическая часть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 xml:space="preserve">Создайте на рабочем столе папку, а в ней текстовый документ </w:t>
      </w:r>
      <w:r w:rsidRPr="00334BEA">
        <w:rPr>
          <w:lang w:val="en-US"/>
        </w:rPr>
        <w:t>Microsoft</w:t>
      </w:r>
      <w:r w:rsidRPr="00334BEA">
        <w:t xml:space="preserve"> </w:t>
      </w:r>
      <w:r w:rsidRPr="00334BEA">
        <w:rPr>
          <w:lang w:val="en-US"/>
        </w:rPr>
        <w:t>Word</w:t>
      </w:r>
      <w:r w:rsidRPr="00334BEA">
        <w:t>.</w:t>
      </w:r>
    </w:p>
    <w:p w:rsidR="003123C8" w:rsidRPr="00334BEA" w:rsidRDefault="003123C8" w:rsidP="003123C8">
      <w:pPr>
        <w:tabs>
          <w:tab w:val="left" w:pos="360"/>
          <w:tab w:val="left" w:pos="540"/>
          <w:tab w:val="left" w:pos="720"/>
        </w:tabs>
      </w:pPr>
      <w:r w:rsidRPr="00334BEA">
        <w:t>В текстовом документе создайте следующую таблицу:</w:t>
      </w:r>
    </w:p>
    <w:tbl>
      <w:tblPr>
        <w:tblStyle w:val="ac"/>
        <w:tblW w:w="6660" w:type="dxa"/>
        <w:tblLayout w:type="fixed"/>
        <w:tblLook w:val="01E0"/>
      </w:tblPr>
      <w:tblGrid>
        <w:gridCol w:w="1728"/>
        <w:gridCol w:w="1975"/>
        <w:gridCol w:w="1385"/>
        <w:gridCol w:w="1572"/>
      </w:tblGrid>
      <w:tr w:rsidR="003123C8" w:rsidRPr="00334BEA" w:rsidTr="005B6ED7">
        <w:tc>
          <w:tcPr>
            <w:tcW w:w="1728" w:type="dxa"/>
          </w:tcPr>
          <w:p w:rsidR="003123C8" w:rsidRPr="00334BEA" w:rsidRDefault="003123C8" w:rsidP="005B6ED7">
            <w:r w:rsidRPr="00334BEA">
              <w:t>Слова, входящие в запрос</w:t>
            </w:r>
          </w:p>
        </w:tc>
        <w:tc>
          <w:tcPr>
            <w:tcW w:w="1975" w:type="dxa"/>
          </w:tcPr>
          <w:p w:rsidR="003123C8" w:rsidRPr="00334BEA" w:rsidRDefault="003123C8" w:rsidP="005B6ED7">
            <w:r w:rsidRPr="00334BEA">
              <w:t>Структура запроса</w:t>
            </w:r>
          </w:p>
        </w:tc>
        <w:tc>
          <w:tcPr>
            <w:tcW w:w="1385" w:type="dxa"/>
          </w:tcPr>
          <w:p w:rsidR="003123C8" w:rsidRPr="00334BEA" w:rsidRDefault="003123C8" w:rsidP="005B6ED7">
            <w:r w:rsidRPr="00334BEA">
              <w:t>Количество найденных страниц</w:t>
            </w:r>
          </w:p>
        </w:tc>
        <w:tc>
          <w:tcPr>
            <w:tcW w:w="1572" w:type="dxa"/>
          </w:tcPr>
          <w:p w:rsidR="003123C8" w:rsidRPr="00334BEA" w:rsidRDefault="003123C8" w:rsidP="005B6ED7">
            <w:r w:rsidRPr="00334BEA">
              <w:t>Электронный адрес первой найденной ссылки</w:t>
            </w:r>
          </w:p>
        </w:tc>
      </w:tr>
      <w:tr w:rsidR="003123C8" w:rsidRPr="00334BEA" w:rsidTr="005B6ED7">
        <w:tc>
          <w:tcPr>
            <w:tcW w:w="1728" w:type="dxa"/>
            <w:vMerge w:val="restart"/>
          </w:tcPr>
          <w:p w:rsidR="003123C8" w:rsidRPr="00334BEA" w:rsidRDefault="003123C8" w:rsidP="005B6ED7">
            <w:proofErr w:type="spellStart"/>
            <w:proofErr w:type="gramStart"/>
            <w:r w:rsidRPr="00334BEA">
              <w:t>Информацион-ная</w:t>
            </w:r>
            <w:proofErr w:type="spellEnd"/>
            <w:proofErr w:type="gramEnd"/>
            <w:r w:rsidRPr="00334BEA">
              <w:t xml:space="preserve"> система</w:t>
            </w:r>
          </w:p>
        </w:tc>
        <w:tc>
          <w:tcPr>
            <w:tcW w:w="1975" w:type="dxa"/>
          </w:tcPr>
          <w:p w:rsidR="003123C8" w:rsidRPr="00334BEA" w:rsidRDefault="003123C8" w:rsidP="005B6ED7">
            <w:r w:rsidRPr="00334BEA">
              <w:t>Информационная! Система!</w:t>
            </w:r>
          </w:p>
        </w:tc>
        <w:tc>
          <w:tcPr>
            <w:tcW w:w="1385" w:type="dxa"/>
          </w:tcPr>
          <w:p w:rsidR="003123C8" w:rsidRPr="00334BEA" w:rsidRDefault="003123C8" w:rsidP="005B6ED7"/>
        </w:tc>
        <w:tc>
          <w:tcPr>
            <w:tcW w:w="1572" w:type="dxa"/>
          </w:tcPr>
          <w:p w:rsidR="003123C8" w:rsidRPr="00334BEA" w:rsidRDefault="003123C8" w:rsidP="005B6ED7"/>
        </w:tc>
      </w:tr>
      <w:tr w:rsidR="003123C8" w:rsidRPr="00334BEA" w:rsidTr="005B6ED7">
        <w:tc>
          <w:tcPr>
            <w:tcW w:w="1728" w:type="dxa"/>
            <w:vMerge/>
          </w:tcPr>
          <w:p w:rsidR="003123C8" w:rsidRPr="00334BEA" w:rsidRDefault="003123C8" w:rsidP="005B6ED7"/>
        </w:tc>
        <w:tc>
          <w:tcPr>
            <w:tcW w:w="1975" w:type="dxa"/>
          </w:tcPr>
          <w:p w:rsidR="003123C8" w:rsidRPr="00334BEA" w:rsidRDefault="003123C8" w:rsidP="005B6ED7">
            <w:r w:rsidRPr="00334BEA">
              <w:t>Информационная + система</w:t>
            </w:r>
          </w:p>
        </w:tc>
        <w:tc>
          <w:tcPr>
            <w:tcW w:w="1385" w:type="dxa"/>
          </w:tcPr>
          <w:p w:rsidR="003123C8" w:rsidRPr="00334BEA" w:rsidRDefault="003123C8" w:rsidP="005B6ED7"/>
        </w:tc>
        <w:tc>
          <w:tcPr>
            <w:tcW w:w="1572" w:type="dxa"/>
          </w:tcPr>
          <w:p w:rsidR="003123C8" w:rsidRPr="00334BEA" w:rsidRDefault="003123C8" w:rsidP="005B6ED7"/>
        </w:tc>
      </w:tr>
      <w:tr w:rsidR="003123C8" w:rsidRPr="00334BEA" w:rsidTr="005B6ED7">
        <w:tc>
          <w:tcPr>
            <w:tcW w:w="1728" w:type="dxa"/>
            <w:vMerge/>
          </w:tcPr>
          <w:p w:rsidR="003123C8" w:rsidRPr="00334BEA" w:rsidRDefault="003123C8" w:rsidP="005B6ED7"/>
        </w:tc>
        <w:tc>
          <w:tcPr>
            <w:tcW w:w="1975" w:type="dxa"/>
          </w:tcPr>
          <w:p w:rsidR="003123C8" w:rsidRPr="00334BEA" w:rsidRDefault="003123C8" w:rsidP="005B6ED7">
            <w:r w:rsidRPr="00334BEA">
              <w:t xml:space="preserve">Информационная </w:t>
            </w:r>
            <w:r w:rsidRPr="00334BEA">
              <w:lastRenderedPageBreak/>
              <w:t>- система</w:t>
            </w:r>
          </w:p>
        </w:tc>
        <w:tc>
          <w:tcPr>
            <w:tcW w:w="1385" w:type="dxa"/>
          </w:tcPr>
          <w:p w:rsidR="003123C8" w:rsidRPr="00334BEA" w:rsidRDefault="003123C8" w:rsidP="005B6ED7"/>
        </w:tc>
        <w:tc>
          <w:tcPr>
            <w:tcW w:w="1572" w:type="dxa"/>
          </w:tcPr>
          <w:p w:rsidR="003123C8" w:rsidRPr="00334BEA" w:rsidRDefault="003123C8" w:rsidP="005B6ED7"/>
        </w:tc>
      </w:tr>
      <w:tr w:rsidR="003123C8" w:rsidRPr="00334BEA" w:rsidTr="005B6ED7">
        <w:tc>
          <w:tcPr>
            <w:tcW w:w="1728" w:type="dxa"/>
            <w:vMerge/>
          </w:tcPr>
          <w:p w:rsidR="003123C8" w:rsidRPr="00334BEA" w:rsidRDefault="003123C8" w:rsidP="005B6ED7"/>
        </w:tc>
        <w:tc>
          <w:tcPr>
            <w:tcW w:w="1975" w:type="dxa"/>
          </w:tcPr>
          <w:p w:rsidR="003123C8" w:rsidRPr="00334BEA" w:rsidRDefault="003123C8" w:rsidP="005B6ED7">
            <w:r w:rsidRPr="00334BEA">
              <w:t>«Информационная система»</w:t>
            </w:r>
          </w:p>
        </w:tc>
        <w:tc>
          <w:tcPr>
            <w:tcW w:w="1385" w:type="dxa"/>
          </w:tcPr>
          <w:p w:rsidR="003123C8" w:rsidRPr="00334BEA" w:rsidRDefault="003123C8" w:rsidP="005B6ED7"/>
        </w:tc>
        <w:tc>
          <w:tcPr>
            <w:tcW w:w="1572" w:type="dxa"/>
          </w:tcPr>
          <w:p w:rsidR="003123C8" w:rsidRPr="00334BEA" w:rsidRDefault="003123C8" w:rsidP="005B6ED7"/>
        </w:tc>
      </w:tr>
      <w:tr w:rsidR="003123C8" w:rsidRPr="00334BEA" w:rsidTr="005B6ED7">
        <w:tc>
          <w:tcPr>
            <w:tcW w:w="1728" w:type="dxa"/>
            <w:vMerge w:val="restart"/>
          </w:tcPr>
          <w:p w:rsidR="003123C8" w:rsidRPr="00334BEA" w:rsidRDefault="003123C8" w:rsidP="005B6ED7">
            <w:r w:rsidRPr="00334BEA">
              <w:t>Персональный компьютер</w:t>
            </w:r>
          </w:p>
        </w:tc>
        <w:tc>
          <w:tcPr>
            <w:tcW w:w="1975" w:type="dxa"/>
          </w:tcPr>
          <w:p w:rsidR="003123C8" w:rsidRPr="00334BEA" w:rsidRDefault="003123C8" w:rsidP="005B6ED7">
            <w:r w:rsidRPr="00334BEA">
              <w:t>Персональный компьютер</w:t>
            </w:r>
          </w:p>
        </w:tc>
        <w:tc>
          <w:tcPr>
            <w:tcW w:w="1385" w:type="dxa"/>
          </w:tcPr>
          <w:p w:rsidR="003123C8" w:rsidRPr="00334BEA" w:rsidRDefault="003123C8" w:rsidP="005B6ED7"/>
        </w:tc>
        <w:tc>
          <w:tcPr>
            <w:tcW w:w="1572" w:type="dxa"/>
          </w:tcPr>
          <w:p w:rsidR="003123C8" w:rsidRPr="00334BEA" w:rsidRDefault="003123C8" w:rsidP="005B6ED7"/>
        </w:tc>
      </w:tr>
      <w:tr w:rsidR="003123C8" w:rsidRPr="00334BEA" w:rsidTr="005B6ED7">
        <w:tc>
          <w:tcPr>
            <w:tcW w:w="1728" w:type="dxa"/>
            <w:vMerge/>
          </w:tcPr>
          <w:p w:rsidR="003123C8" w:rsidRPr="00334BEA" w:rsidRDefault="003123C8" w:rsidP="005B6ED7"/>
        </w:tc>
        <w:tc>
          <w:tcPr>
            <w:tcW w:w="1975" w:type="dxa"/>
          </w:tcPr>
          <w:p w:rsidR="003123C8" w:rsidRPr="00334BEA" w:rsidRDefault="003123C8" w:rsidP="005B6ED7">
            <w:r w:rsidRPr="00334BEA">
              <w:t xml:space="preserve">Персональный </w:t>
            </w:r>
            <w:r w:rsidRPr="00334BEA">
              <w:rPr>
                <w:lang w:val="en-US"/>
              </w:rPr>
              <w:t>&amp;</w:t>
            </w:r>
            <w:r w:rsidRPr="00334BEA">
              <w:t xml:space="preserve"> компьютер</w:t>
            </w:r>
          </w:p>
        </w:tc>
        <w:tc>
          <w:tcPr>
            <w:tcW w:w="1385" w:type="dxa"/>
          </w:tcPr>
          <w:p w:rsidR="003123C8" w:rsidRPr="00334BEA" w:rsidRDefault="003123C8" w:rsidP="005B6ED7"/>
        </w:tc>
        <w:tc>
          <w:tcPr>
            <w:tcW w:w="1572" w:type="dxa"/>
          </w:tcPr>
          <w:p w:rsidR="003123C8" w:rsidRPr="00334BEA" w:rsidRDefault="003123C8" w:rsidP="005B6ED7"/>
        </w:tc>
      </w:tr>
      <w:tr w:rsidR="003123C8" w:rsidRPr="00334BEA" w:rsidTr="005B6ED7">
        <w:tc>
          <w:tcPr>
            <w:tcW w:w="1728" w:type="dxa"/>
            <w:vMerge/>
          </w:tcPr>
          <w:p w:rsidR="003123C8" w:rsidRPr="00334BEA" w:rsidRDefault="003123C8" w:rsidP="005B6ED7"/>
        </w:tc>
        <w:tc>
          <w:tcPr>
            <w:tcW w:w="1975" w:type="dxa"/>
          </w:tcPr>
          <w:p w:rsidR="003123C8" w:rsidRPr="00334BEA" w:rsidRDefault="003123C8" w:rsidP="005B6ED7">
            <w:r w:rsidRPr="00334BEA">
              <w:t>$</w:t>
            </w:r>
            <w:r w:rsidRPr="00334BEA">
              <w:rPr>
                <w:lang w:val="en-US"/>
              </w:rPr>
              <w:t>title</w:t>
            </w:r>
            <w:r w:rsidRPr="00334BEA">
              <w:t xml:space="preserve"> </w:t>
            </w:r>
          </w:p>
          <w:p w:rsidR="003123C8" w:rsidRPr="00334BEA" w:rsidRDefault="003123C8" w:rsidP="005B6ED7">
            <w:r w:rsidRPr="00334BEA">
              <w:t>(Персональный компьютер)</w:t>
            </w:r>
          </w:p>
        </w:tc>
        <w:tc>
          <w:tcPr>
            <w:tcW w:w="1385" w:type="dxa"/>
          </w:tcPr>
          <w:p w:rsidR="003123C8" w:rsidRPr="00334BEA" w:rsidRDefault="003123C8" w:rsidP="005B6ED7"/>
        </w:tc>
        <w:tc>
          <w:tcPr>
            <w:tcW w:w="1572" w:type="dxa"/>
          </w:tcPr>
          <w:p w:rsidR="003123C8" w:rsidRPr="00334BEA" w:rsidRDefault="003123C8" w:rsidP="005B6ED7"/>
        </w:tc>
      </w:tr>
      <w:tr w:rsidR="003123C8" w:rsidRPr="00334BEA" w:rsidTr="005B6ED7">
        <w:tc>
          <w:tcPr>
            <w:tcW w:w="1728" w:type="dxa"/>
            <w:vMerge/>
          </w:tcPr>
          <w:p w:rsidR="003123C8" w:rsidRPr="00334BEA" w:rsidRDefault="003123C8" w:rsidP="005B6ED7"/>
        </w:tc>
        <w:tc>
          <w:tcPr>
            <w:tcW w:w="1975" w:type="dxa"/>
          </w:tcPr>
          <w:p w:rsidR="003123C8" w:rsidRPr="00334BEA" w:rsidRDefault="003123C8" w:rsidP="005B6ED7">
            <w:r w:rsidRPr="00334BEA">
              <w:t>$</w:t>
            </w:r>
            <w:r w:rsidRPr="00334BEA">
              <w:rPr>
                <w:lang w:val="en-US"/>
              </w:rPr>
              <w:t>anchor</w:t>
            </w:r>
            <w:r w:rsidRPr="00334BEA">
              <w:t xml:space="preserve"> </w:t>
            </w:r>
          </w:p>
          <w:p w:rsidR="003123C8" w:rsidRPr="00334BEA" w:rsidRDefault="003123C8" w:rsidP="005B6ED7">
            <w:r w:rsidRPr="00334BEA">
              <w:t>(Персональный компьютер)</w:t>
            </w:r>
          </w:p>
        </w:tc>
        <w:tc>
          <w:tcPr>
            <w:tcW w:w="1385" w:type="dxa"/>
          </w:tcPr>
          <w:p w:rsidR="003123C8" w:rsidRPr="00334BEA" w:rsidRDefault="003123C8" w:rsidP="005B6ED7"/>
        </w:tc>
        <w:tc>
          <w:tcPr>
            <w:tcW w:w="1572" w:type="dxa"/>
          </w:tcPr>
          <w:p w:rsidR="003123C8" w:rsidRPr="00334BEA" w:rsidRDefault="003123C8" w:rsidP="005B6ED7"/>
        </w:tc>
      </w:tr>
    </w:tbl>
    <w:p w:rsidR="003123C8" w:rsidRPr="00334BEA" w:rsidRDefault="003123C8" w:rsidP="003123C8">
      <w:r w:rsidRPr="00334BEA">
        <w:t xml:space="preserve">Заполните таблицу, используя поисковую систему </w:t>
      </w:r>
      <w:proofErr w:type="spellStart"/>
      <w:r w:rsidRPr="00334BEA">
        <w:t>Яндекс</w:t>
      </w:r>
      <w:proofErr w:type="spellEnd"/>
      <w:r w:rsidRPr="00334BEA">
        <w:t xml:space="preserve">: </w:t>
      </w:r>
      <w:r w:rsidRPr="00334BEA">
        <w:rPr>
          <w:lang w:val="en-US"/>
        </w:rPr>
        <w:t>www</w:t>
      </w:r>
      <w:r w:rsidRPr="00334BEA">
        <w:t>.</w:t>
      </w:r>
      <w:proofErr w:type="spellStart"/>
      <w:r w:rsidRPr="00334BEA">
        <w:rPr>
          <w:lang w:val="en-US"/>
        </w:rPr>
        <w:t>yandex</w:t>
      </w:r>
      <w:proofErr w:type="spellEnd"/>
      <w:r w:rsidRPr="00334BEA">
        <w:t>.</w:t>
      </w:r>
      <w:proofErr w:type="spellStart"/>
      <w:r w:rsidRPr="00334BEA">
        <w:rPr>
          <w:lang w:val="en-US"/>
        </w:rPr>
        <w:t>ru</w:t>
      </w:r>
      <w:proofErr w:type="spellEnd"/>
    </w:p>
    <w:p w:rsidR="003123C8" w:rsidRPr="00334BEA" w:rsidRDefault="003123C8" w:rsidP="003123C8"/>
    <w:p w:rsidR="003123C8" w:rsidRPr="00334BEA" w:rsidRDefault="003123C8" w:rsidP="00596F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3123C8" w:rsidRPr="00334BEA" w:rsidSect="00596F6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768"/>
    <w:multiLevelType w:val="multilevel"/>
    <w:tmpl w:val="49D8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93812"/>
    <w:multiLevelType w:val="multilevel"/>
    <w:tmpl w:val="AEBE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F18B4"/>
    <w:multiLevelType w:val="hybridMultilevel"/>
    <w:tmpl w:val="8CF03C9A"/>
    <w:lvl w:ilvl="0" w:tplc="70443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D07F89"/>
    <w:multiLevelType w:val="multilevel"/>
    <w:tmpl w:val="DAC2D8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>
    <w:nsid w:val="05AD7993"/>
    <w:multiLevelType w:val="multilevel"/>
    <w:tmpl w:val="DF149E04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9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>
    <w:nsid w:val="0AD13699"/>
    <w:multiLevelType w:val="multilevel"/>
    <w:tmpl w:val="960C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E11D8"/>
    <w:multiLevelType w:val="hybridMultilevel"/>
    <w:tmpl w:val="6F8A9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CF0393"/>
    <w:multiLevelType w:val="multilevel"/>
    <w:tmpl w:val="A8B6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F6863"/>
    <w:multiLevelType w:val="multilevel"/>
    <w:tmpl w:val="E25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678B2"/>
    <w:multiLevelType w:val="multilevel"/>
    <w:tmpl w:val="2012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16927"/>
    <w:multiLevelType w:val="hybridMultilevel"/>
    <w:tmpl w:val="39167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4D3F5F"/>
    <w:multiLevelType w:val="multilevel"/>
    <w:tmpl w:val="C270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1317B"/>
    <w:multiLevelType w:val="multilevel"/>
    <w:tmpl w:val="1196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37855"/>
    <w:multiLevelType w:val="multilevel"/>
    <w:tmpl w:val="726E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47935"/>
    <w:multiLevelType w:val="multilevel"/>
    <w:tmpl w:val="8C4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CE0794"/>
    <w:multiLevelType w:val="multilevel"/>
    <w:tmpl w:val="D846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23499"/>
    <w:multiLevelType w:val="hybridMultilevel"/>
    <w:tmpl w:val="39167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893B35"/>
    <w:multiLevelType w:val="multilevel"/>
    <w:tmpl w:val="5AC48F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76E4D"/>
    <w:multiLevelType w:val="multilevel"/>
    <w:tmpl w:val="AF86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C2355"/>
    <w:multiLevelType w:val="multilevel"/>
    <w:tmpl w:val="7A6264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67DCA"/>
    <w:multiLevelType w:val="multilevel"/>
    <w:tmpl w:val="EAAA1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D4011"/>
    <w:multiLevelType w:val="multilevel"/>
    <w:tmpl w:val="12D494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0E7C1F"/>
    <w:multiLevelType w:val="hybridMultilevel"/>
    <w:tmpl w:val="39167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022B3F"/>
    <w:multiLevelType w:val="multilevel"/>
    <w:tmpl w:val="A0CE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285AF5"/>
    <w:multiLevelType w:val="multilevel"/>
    <w:tmpl w:val="53C63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B3006D"/>
    <w:multiLevelType w:val="multilevel"/>
    <w:tmpl w:val="0914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240B58"/>
    <w:multiLevelType w:val="multilevel"/>
    <w:tmpl w:val="B7E8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46F13"/>
    <w:multiLevelType w:val="multilevel"/>
    <w:tmpl w:val="8E9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1E45F0"/>
    <w:multiLevelType w:val="multilevel"/>
    <w:tmpl w:val="95C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4F0E95"/>
    <w:multiLevelType w:val="multilevel"/>
    <w:tmpl w:val="3106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590B3F"/>
    <w:multiLevelType w:val="multilevel"/>
    <w:tmpl w:val="384879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BF6E8A"/>
    <w:multiLevelType w:val="hybridMultilevel"/>
    <w:tmpl w:val="D5FA7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50ACA"/>
    <w:multiLevelType w:val="multilevel"/>
    <w:tmpl w:val="48C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966664"/>
    <w:multiLevelType w:val="hybridMultilevel"/>
    <w:tmpl w:val="A45494A0"/>
    <w:lvl w:ilvl="0" w:tplc="0A189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A2666D"/>
    <w:multiLevelType w:val="multilevel"/>
    <w:tmpl w:val="86669B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0D27C0"/>
    <w:multiLevelType w:val="multilevel"/>
    <w:tmpl w:val="4E9E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A5727C"/>
    <w:multiLevelType w:val="multilevel"/>
    <w:tmpl w:val="A84E6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BF570F"/>
    <w:multiLevelType w:val="multilevel"/>
    <w:tmpl w:val="1FEC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CD031D"/>
    <w:multiLevelType w:val="multilevel"/>
    <w:tmpl w:val="23CCA8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B95B39"/>
    <w:multiLevelType w:val="multilevel"/>
    <w:tmpl w:val="B308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843502"/>
    <w:multiLevelType w:val="multilevel"/>
    <w:tmpl w:val="A676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D309DA"/>
    <w:multiLevelType w:val="multilevel"/>
    <w:tmpl w:val="2E98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9B03C2"/>
    <w:multiLevelType w:val="multilevel"/>
    <w:tmpl w:val="98765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575C1D"/>
    <w:multiLevelType w:val="multilevel"/>
    <w:tmpl w:val="152C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20530C"/>
    <w:multiLevelType w:val="hybridMultilevel"/>
    <w:tmpl w:val="91E47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046A44"/>
    <w:multiLevelType w:val="multilevel"/>
    <w:tmpl w:val="F2067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F57E5E"/>
    <w:multiLevelType w:val="multilevel"/>
    <w:tmpl w:val="3AD2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A30B08"/>
    <w:multiLevelType w:val="multilevel"/>
    <w:tmpl w:val="BC4C27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7C684F"/>
    <w:multiLevelType w:val="multilevel"/>
    <w:tmpl w:val="D31ED8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E402B7"/>
    <w:multiLevelType w:val="multilevel"/>
    <w:tmpl w:val="8FDE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85426F"/>
    <w:multiLevelType w:val="multilevel"/>
    <w:tmpl w:val="99B8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8E5ECD"/>
    <w:multiLevelType w:val="multilevel"/>
    <w:tmpl w:val="52C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ADE6353"/>
    <w:multiLevelType w:val="multilevel"/>
    <w:tmpl w:val="729E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BEF4D89"/>
    <w:multiLevelType w:val="multilevel"/>
    <w:tmpl w:val="7A76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C4358A3"/>
    <w:multiLevelType w:val="multilevel"/>
    <w:tmpl w:val="481E1A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D3C38B8"/>
    <w:multiLevelType w:val="multilevel"/>
    <w:tmpl w:val="3358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6"/>
    <w:lvlOverride w:ilvl="0">
      <w:startOverride w:val="1"/>
    </w:lvlOverride>
  </w:num>
  <w:num w:numId="3">
    <w:abstractNumId w:val="7"/>
    <w:lvlOverride w:ilvl="0">
      <w:startOverride w:val="2"/>
    </w:lvlOverride>
  </w:num>
  <w:num w:numId="4">
    <w:abstractNumId w:val="52"/>
  </w:num>
  <w:num w:numId="5">
    <w:abstractNumId w:val="35"/>
  </w:num>
  <w:num w:numId="6">
    <w:abstractNumId w:val="13"/>
    <w:lvlOverride w:ilvl="0">
      <w:startOverride w:val="3"/>
    </w:lvlOverride>
  </w:num>
  <w:num w:numId="7">
    <w:abstractNumId w:val="13"/>
    <w:lvlOverride w:ilvl="0">
      <w:startOverride w:val="4"/>
    </w:lvlOverride>
  </w:num>
  <w:num w:numId="8">
    <w:abstractNumId w:val="13"/>
    <w:lvlOverride w:ilvl="0">
      <w:startOverride w:val="5"/>
    </w:lvlOverride>
  </w:num>
  <w:num w:numId="9">
    <w:abstractNumId w:val="13"/>
    <w:lvlOverride w:ilvl="0">
      <w:startOverride w:val="6"/>
    </w:lvlOverride>
  </w:num>
  <w:num w:numId="10">
    <w:abstractNumId w:val="13"/>
    <w:lvlOverride w:ilvl="0">
      <w:startOverride w:val="7"/>
    </w:lvlOverride>
  </w:num>
  <w:num w:numId="11">
    <w:abstractNumId w:val="13"/>
    <w:lvlOverride w:ilvl="0">
      <w:startOverride w:val="8"/>
    </w:lvlOverride>
  </w:num>
  <w:num w:numId="12">
    <w:abstractNumId w:val="13"/>
    <w:lvlOverride w:ilvl="0">
      <w:startOverride w:val="9"/>
    </w:lvlOverride>
  </w:num>
  <w:num w:numId="13">
    <w:abstractNumId w:val="13"/>
    <w:lvlOverride w:ilvl="0">
      <w:startOverride w:val="10"/>
    </w:lvlOverride>
  </w:num>
  <w:num w:numId="14">
    <w:abstractNumId w:val="13"/>
    <w:lvlOverride w:ilvl="0">
      <w:startOverride w:val="11"/>
    </w:lvlOverride>
  </w:num>
  <w:num w:numId="15">
    <w:abstractNumId w:val="37"/>
    <w:lvlOverride w:ilvl="0">
      <w:startOverride w:val="12"/>
    </w:lvlOverride>
  </w:num>
  <w:num w:numId="16">
    <w:abstractNumId w:val="37"/>
    <w:lvlOverride w:ilvl="0">
      <w:startOverride w:val="13"/>
    </w:lvlOverride>
  </w:num>
  <w:num w:numId="17">
    <w:abstractNumId w:val="49"/>
  </w:num>
  <w:num w:numId="18">
    <w:abstractNumId w:val="23"/>
  </w:num>
  <w:num w:numId="19">
    <w:abstractNumId w:val="39"/>
  </w:num>
  <w:num w:numId="20">
    <w:abstractNumId w:val="29"/>
  </w:num>
  <w:num w:numId="21">
    <w:abstractNumId w:val="0"/>
  </w:num>
  <w:num w:numId="22">
    <w:abstractNumId w:val="12"/>
    <w:lvlOverride w:ilvl="0">
      <w:startOverride w:val="1"/>
    </w:lvlOverride>
  </w:num>
  <w:num w:numId="23">
    <w:abstractNumId w:val="46"/>
  </w:num>
  <w:num w:numId="24">
    <w:abstractNumId w:val="50"/>
    <w:lvlOverride w:ilvl="0">
      <w:startOverride w:val="2"/>
    </w:lvlOverride>
  </w:num>
  <w:num w:numId="25">
    <w:abstractNumId w:val="8"/>
  </w:num>
  <w:num w:numId="26">
    <w:abstractNumId w:val="43"/>
    <w:lvlOverride w:ilvl="0">
      <w:startOverride w:val="3"/>
    </w:lvlOverride>
  </w:num>
  <w:num w:numId="27">
    <w:abstractNumId w:val="28"/>
  </w:num>
  <w:num w:numId="28">
    <w:abstractNumId w:val="40"/>
    <w:lvlOverride w:ilvl="0">
      <w:startOverride w:val="1"/>
    </w:lvlOverride>
  </w:num>
  <w:num w:numId="29">
    <w:abstractNumId w:val="18"/>
  </w:num>
  <w:num w:numId="30">
    <w:abstractNumId w:val="9"/>
    <w:lvlOverride w:ilvl="0">
      <w:startOverride w:val="1"/>
    </w:lvlOverride>
  </w:num>
  <w:num w:numId="31">
    <w:abstractNumId w:val="41"/>
  </w:num>
  <w:num w:numId="32">
    <w:abstractNumId w:val="31"/>
  </w:num>
  <w:num w:numId="33">
    <w:abstractNumId w:val="16"/>
  </w:num>
  <w:num w:numId="34">
    <w:abstractNumId w:val="55"/>
  </w:num>
  <w:num w:numId="35">
    <w:abstractNumId w:val="11"/>
  </w:num>
  <w:num w:numId="36">
    <w:abstractNumId w:val="36"/>
  </w:num>
  <w:num w:numId="37">
    <w:abstractNumId w:val="42"/>
  </w:num>
  <w:num w:numId="38">
    <w:abstractNumId w:val="17"/>
  </w:num>
  <w:num w:numId="39">
    <w:abstractNumId w:val="47"/>
  </w:num>
  <w:num w:numId="40">
    <w:abstractNumId w:val="34"/>
  </w:num>
  <w:num w:numId="41">
    <w:abstractNumId w:val="32"/>
  </w:num>
  <w:num w:numId="42">
    <w:abstractNumId w:val="54"/>
  </w:num>
  <w:num w:numId="43">
    <w:abstractNumId w:val="21"/>
  </w:num>
  <w:num w:numId="44">
    <w:abstractNumId w:val="1"/>
  </w:num>
  <w:num w:numId="45">
    <w:abstractNumId w:val="30"/>
  </w:num>
  <w:num w:numId="46">
    <w:abstractNumId w:val="38"/>
  </w:num>
  <w:num w:numId="47">
    <w:abstractNumId w:val="48"/>
  </w:num>
  <w:num w:numId="48">
    <w:abstractNumId w:val="22"/>
  </w:num>
  <w:num w:numId="49">
    <w:abstractNumId w:val="27"/>
  </w:num>
  <w:num w:numId="50">
    <w:abstractNumId w:val="3"/>
  </w:num>
  <w:num w:numId="51">
    <w:abstractNumId w:val="4"/>
  </w:num>
  <w:num w:numId="52">
    <w:abstractNumId w:val="2"/>
  </w:num>
  <w:num w:numId="53">
    <w:abstractNumId w:val="10"/>
  </w:num>
  <w:num w:numId="54">
    <w:abstractNumId w:val="53"/>
  </w:num>
  <w:num w:numId="55">
    <w:abstractNumId w:val="20"/>
  </w:num>
  <w:num w:numId="56">
    <w:abstractNumId w:val="24"/>
  </w:num>
  <w:num w:numId="57">
    <w:abstractNumId w:val="45"/>
  </w:num>
  <w:num w:numId="58">
    <w:abstractNumId w:val="14"/>
  </w:num>
  <w:num w:numId="59">
    <w:abstractNumId w:val="19"/>
  </w:num>
  <w:num w:numId="60">
    <w:abstractNumId w:val="5"/>
  </w:num>
  <w:num w:numId="61">
    <w:abstractNumId w:val="44"/>
  </w:num>
  <w:num w:numId="62">
    <w:abstractNumId w:val="51"/>
  </w:num>
  <w:num w:numId="63">
    <w:abstractNumId w:val="25"/>
  </w:num>
  <w:num w:numId="64">
    <w:abstractNumId w:val="15"/>
  </w:num>
  <w:num w:numId="65">
    <w:abstractNumId w:val="6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93"/>
    <w:rsid w:val="001D724E"/>
    <w:rsid w:val="002916E5"/>
    <w:rsid w:val="002C2DCA"/>
    <w:rsid w:val="002C5709"/>
    <w:rsid w:val="00306357"/>
    <w:rsid w:val="003123C8"/>
    <w:rsid w:val="00334BEA"/>
    <w:rsid w:val="00376DC9"/>
    <w:rsid w:val="003C4E93"/>
    <w:rsid w:val="004E1EC6"/>
    <w:rsid w:val="005310EA"/>
    <w:rsid w:val="00596F67"/>
    <w:rsid w:val="0064776F"/>
    <w:rsid w:val="007D368F"/>
    <w:rsid w:val="008A41CB"/>
    <w:rsid w:val="00910E13"/>
    <w:rsid w:val="00A47BCD"/>
    <w:rsid w:val="00BE5516"/>
    <w:rsid w:val="00C224C7"/>
    <w:rsid w:val="00C632D0"/>
    <w:rsid w:val="00D85EA5"/>
    <w:rsid w:val="00F01667"/>
    <w:rsid w:val="00FA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93"/>
  </w:style>
  <w:style w:type="paragraph" w:styleId="2">
    <w:name w:val="heading 2"/>
    <w:basedOn w:val="a"/>
    <w:next w:val="a"/>
    <w:link w:val="20"/>
    <w:qFormat/>
    <w:rsid w:val="003123C8"/>
    <w:pPr>
      <w:keepNext/>
      <w:keepLines/>
      <w:suppressAutoHyphens/>
      <w:overflowPunct w:val="0"/>
      <w:autoSpaceDE w:val="0"/>
      <w:autoSpaceDN w:val="0"/>
      <w:adjustRightInd w:val="0"/>
      <w:spacing w:before="240" w:after="60" w:line="240" w:lineRule="auto"/>
      <w:ind w:firstLine="851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E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FA41B2"/>
    <w:rPr>
      <w:color w:val="0000FF"/>
      <w:u w:val="single"/>
    </w:rPr>
  </w:style>
  <w:style w:type="paragraph" w:styleId="a8">
    <w:name w:val="No Spacing"/>
    <w:link w:val="a9"/>
    <w:qFormat/>
    <w:rsid w:val="00C632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locked/>
    <w:rsid w:val="00C632D0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C632D0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C632D0"/>
    <w:rPr>
      <w:rFonts w:eastAsiaTheme="minorEastAsia"/>
      <w:lang w:eastAsia="ru-RU"/>
    </w:rPr>
  </w:style>
  <w:style w:type="table" w:styleId="ac">
    <w:name w:val="Table Grid"/>
    <w:basedOn w:val="a1"/>
    <w:rsid w:val="003063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123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31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zdanova.anna86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scopo7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danova.anna86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opo79@mail.ru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zdanova.anna86@mail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scopo7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СО ЭКПТ</dc:creator>
  <cp:keywords/>
  <dc:description/>
  <cp:lastModifiedBy>123</cp:lastModifiedBy>
  <cp:revision>11</cp:revision>
  <dcterms:created xsi:type="dcterms:W3CDTF">2019-02-06T16:58:00Z</dcterms:created>
  <dcterms:modified xsi:type="dcterms:W3CDTF">2020-05-14T09:47:00Z</dcterms:modified>
</cp:coreProperties>
</file>