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C07191" w:rsidP="007518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751893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751893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751893" w:rsidRPr="00751893">
        <w:rPr>
          <w:rFonts w:ascii="Times New Roman" w:hAnsi="Times New Roman" w:cs="Times New Roman"/>
          <w:sz w:val="28"/>
          <w:szCs w:val="28"/>
        </w:rPr>
        <w:t xml:space="preserve">Нравственная проблематика пьес А.Вампилова </w:t>
      </w:r>
      <w:r w:rsidR="00C07191" w:rsidRPr="00751893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751893" w:rsidRDefault="005F34A7" w:rsidP="00751893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751893" w:rsidRDefault="00476333" w:rsidP="00751893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751893">
        <w:rPr>
          <w:rFonts w:ascii="Times New Roman" w:hAnsi="Times New Roman" w:cs="Times New Roman"/>
          <w:sz w:val="28"/>
          <w:szCs w:val="28"/>
        </w:rPr>
        <w:t>ов</w:t>
      </w:r>
      <w:r w:rsidRPr="007518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6333" w:rsidRPr="00751893" w:rsidRDefault="00476333" w:rsidP="0075189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751893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751893" w:rsidRPr="00751893">
        <w:rPr>
          <w:rFonts w:ascii="Times New Roman" w:hAnsi="Times New Roman" w:cs="Times New Roman"/>
          <w:sz w:val="28"/>
          <w:szCs w:val="28"/>
        </w:rPr>
        <w:t>Характерные черты литературы русского зарубежья 1920—1930-х годов.</w:t>
      </w:r>
      <w:r w:rsidR="00BE08DE"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751893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751893" w:rsidRDefault="005F34A7" w:rsidP="0075189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F334DB" w:rsidRPr="00751893" w:rsidRDefault="00751893" w:rsidP="00751893">
      <w:pPr>
        <w:pStyle w:val="a8"/>
        <w:numPr>
          <w:ilvl w:val="0"/>
          <w:numId w:val="22"/>
        </w:numPr>
        <w:shd w:val="clear" w:color="auto" w:fill="FFFFFF"/>
        <w:spacing w:after="0" w:line="276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Характерные черты литературы русского зарубежья 1920—1930-х годов.</w:t>
      </w:r>
    </w:p>
    <w:p w:rsidR="00751893" w:rsidRPr="00751893" w:rsidRDefault="00751893" w:rsidP="0075189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751893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751893" w:rsidRPr="00751893">
        <w:rPr>
          <w:rFonts w:ascii="Times New Roman" w:hAnsi="Times New Roman" w:cs="Times New Roman"/>
          <w:sz w:val="28"/>
          <w:szCs w:val="28"/>
        </w:rPr>
        <w:t>Общественно-культурная ситуация в России конца ХХ — начала ХХ</w:t>
      </w:r>
      <w:proofErr w:type="gramStart"/>
      <w:r w:rsidR="00751893" w:rsidRPr="007518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51893" w:rsidRPr="00751893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BE08DE" w:rsidRPr="00751893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751893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751893" w:rsidRDefault="005F34A7" w:rsidP="0075189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751893" w:rsidRDefault="00751893" w:rsidP="00751893">
      <w:pPr>
        <w:pStyle w:val="a8"/>
        <w:numPr>
          <w:ilvl w:val="0"/>
          <w:numId w:val="21"/>
        </w:numPr>
        <w:shd w:val="clear" w:color="auto" w:fill="FFFFFF"/>
        <w:tabs>
          <w:tab w:val="left" w:pos="560"/>
        </w:tabs>
        <w:spacing w:after="0" w:line="276" w:lineRule="auto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Общественно-культурная ситуация в России конца ХХ — начала ХХ</w:t>
      </w:r>
      <w:proofErr w:type="gramStart"/>
      <w:r w:rsidRPr="007518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89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51893" w:rsidRDefault="00751893" w:rsidP="007518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1893" w:rsidRDefault="00751893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4369" w:rsidRPr="00F024C2" w:rsidRDefault="004F4369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75189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486CE0"/>
    <w:multiLevelType w:val="hybridMultilevel"/>
    <w:tmpl w:val="F7DC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4B5"/>
    <w:multiLevelType w:val="hybridMultilevel"/>
    <w:tmpl w:val="790E8C68"/>
    <w:lvl w:ilvl="0" w:tplc="523A0BD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7"/>
  </w:num>
  <w:num w:numId="15">
    <w:abstractNumId w:val="20"/>
  </w:num>
  <w:num w:numId="16">
    <w:abstractNumId w:val="8"/>
  </w:num>
  <w:num w:numId="17">
    <w:abstractNumId w:val="21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2D5EC9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A6BF1"/>
    <w:rsid w:val="004B2613"/>
    <w:rsid w:val="004C63BA"/>
    <w:rsid w:val="004F4369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92324"/>
    <w:rsid w:val="006A5A2C"/>
    <w:rsid w:val="006B6376"/>
    <w:rsid w:val="006D6E1A"/>
    <w:rsid w:val="007146BF"/>
    <w:rsid w:val="00751893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8E4EE7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E7062C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14</cp:revision>
  <cp:lastPrinted>2019-09-24T09:24:00Z</cp:lastPrinted>
  <dcterms:created xsi:type="dcterms:W3CDTF">2020-03-23T11:31:00Z</dcterms:created>
  <dcterms:modified xsi:type="dcterms:W3CDTF">2020-05-26T05:47:00Z</dcterms:modified>
</cp:coreProperties>
</file>