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2D" w:rsidRPr="002D3784" w:rsidRDefault="002D3784" w:rsidP="002D3784">
      <w:pPr>
        <w:pStyle w:val="a3"/>
        <w:jc w:val="center"/>
        <w:rPr>
          <w:b/>
          <w:color w:val="000000"/>
          <w:sz w:val="28"/>
        </w:rPr>
      </w:pPr>
      <w:r w:rsidRPr="002D3784">
        <w:rPr>
          <w:b/>
          <w:color w:val="000000"/>
          <w:sz w:val="28"/>
        </w:rPr>
        <w:t>Задание для экзамена по русскому языку (1 курс)</w:t>
      </w:r>
    </w:p>
    <w:p w:rsidR="002D3784" w:rsidRDefault="002D3784" w:rsidP="002D3784">
      <w:pPr>
        <w:pStyle w:val="a3"/>
        <w:jc w:val="both"/>
        <w:rPr>
          <w:color w:val="000000"/>
        </w:rPr>
      </w:pPr>
    </w:p>
    <w:p w:rsidR="002D3784" w:rsidRDefault="002D3784" w:rsidP="002D3784">
      <w:pPr>
        <w:pStyle w:val="a3"/>
        <w:numPr>
          <w:ilvl w:val="0"/>
          <w:numId w:val="2"/>
        </w:numPr>
        <w:jc w:val="both"/>
        <w:rPr>
          <w:color w:val="000000"/>
        </w:rPr>
      </w:pPr>
      <w:r w:rsidRPr="002D3784">
        <w:rPr>
          <w:b/>
          <w:color w:val="000000"/>
        </w:rPr>
        <w:t>Прочитайте свой вариант текста</w:t>
      </w:r>
      <w:r>
        <w:rPr>
          <w:color w:val="000000"/>
        </w:rPr>
        <w:t>.</w:t>
      </w:r>
    </w:p>
    <w:p w:rsidR="002D3784" w:rsidRDefault="002D3784" w:rsidP="002D3784">
      <w:pPr>
        <w:pStyle w:val="a3"/>
        <w:numPr>
          <w:ilvl w:val="0"/>
          <w:numId w:val="2"/>
        </w:numPr>
        <w:jc w:val="both"/>
        <w:rPr>
          <w:color w:val="000000"/>
        </w:rPr>
      </w:pPr>
      <w:r>
        <w:rPr>
          <w:color w:val="000000"/>
        </w:rPr>
        <w:t xml:space="preserve">Откройте файл </w:t>
      </w:r>
      <w:r w:rsidRPr="002D3784">
        <w:rPr>
          <w:b/>
          <w:color w:val="000000"/>
        </w:rPr>
        <w:t>«</w:t>
      </w:r>
      <w:r w:rsidRPr="002D3784">
        <w:rPr>
          <w:b/>
          <w:color w:val="000000"/>
          <w:u w:val="single"/>
        </w:rPr>
        <w:t>образец написания сочинения-рассуждения</w:t>
      </w:r>
      <w:r w:rsidRPr="002D3784">
        <w:rPr>
          <w:color w:val="000000"/>
          <w:u w:val="single"/>
        </w:rPr>
        <w:t>»</w:t>
      </w:r>
      <w:r>
        <w:rPr>
          <w:color w:val="000000"/>
          <w:u w:val="single"/>
        </w:rPr>
        <w:t>.</w:t>
      </w:r>
    </w:p>
    <w:p w:rsidR="002D3784" w:rsidRPr="002D3784" w:rsidRDefault="002D3784" w:rsidP="00E94C2D">
      <w:pPr>
        <w:pStyle w:val="a3"/>
        <w:numPr>
          <w:ilvl w:val="0"/>
          <w:numId w:val="2"/>
        </w:numPr>
        <w:jc w:val="both"/>
        <w:rPr>
          <w:color w:val="000000"/>
        </w:rPr>
      </w:pPr>
      <w:r w:rsidRPr="002D3784">
        <w:rPr>
          <w:b/>
          <w:color w:val="000000"/>
        </w:rPr>
        <w:t xml:space="preserve">Напишите сочинение-рассуждение </w:t>
      </w:r>
      <w:r w:rsidRPr="002D3784">
        <w:rPr>
          <w:b/>
          <w:color w:val="FF0000"/>
        </w:rPr>
        <w:t>(от руки)</w:t>
      </w:r>
      <w:r w:rsidRPr="002D3784">
        <w:rPr>
          <w:color w:val="FF0000"/>
        </w:rPr>
        <w:t xml:space="preserve"> </w:t>
      </w:r>
      <w:r w:rsidRPr="002D3784">
        <w:rPr>
          <w:color w:val="000000"/>
        </w:rPr>
        <w:t>по образцу, предложенному в документе «</w:t>
      </w:r>
      <w:r w:rsidRPr="002D3784">
        <w:rPr>
          <w:color w:val="000000"/>
        </w:rPr>
        <w:t>образец написания сочинения-рассуждения</w:t>
      </w:r>
      <w:r w:rsidRPr="002D3784">
        <w:rPr>
          <w:color w:val="000000"/>
        </w:rPr>
        <w:t>» (не менее 150 слов).</w:t>
      </w:r>
      <w:r>
        <w:rPr>
          <w:color w:val="000000"/>
        </w:rPr>
        <w:t xml:space="preserve"> </w:t>
      </w:r>
      <w:r w:rsidRPr="002D3784">
        <w:rPr>
          <w:color w:val="000000"/>
        </w:rPr>
        <w:t xml:space="preserve">Обратите внимание, что пользоваться </w:t>
      </w:r>
      <w:proofErr w:type="spellStart"/>
      <w:r w:rsidRPr="002D3784">
        <w:rPr>
          <w:color w:val="000000"/>
        </w:rPr>
        <w:t>интернет-ресурсами</w:t>
      </w:r>
      <w:proofErr w:type="spellEnd"/>
      <w:r w:rsidRPr="002D3784">
        <w:rPr>
          <w:color w:val="000000"/>
        </w:rPr>
        <w:t xml:space="preserve"> при написании сочинения нельзя!!!</w:t>
      </w:r>
    </w:p>
    <w:p w:rsidR="002D3784" w:rsidRPr="002D3784" w:rsidRDefault="002D3784" w:rsidP="00E94C2D">
      <w:pPr>
        <w:pStyle w:val="a3"/>
        <w:numPr>
          <w:ilvl w:val="0"/>
          <w:numId w:val="2"/>
        </w:numPr>
        <w:jc w:val="both"/>
        <w:rPr>
          <w:color w:val="000000"/>
        </w:rPr>
      </w:pPr>
      <w:r>
        <w:rPr>
          <w:color w:val="000000"/>
        </w:rPr>
        <w:t xml:space="preserve">Сфотографируйте сочинение, написанное от руки, пришлите на почту </w:t>
      </w:r>
      <w:hyperlink r:id="rId6" w:history="1">
        <w:r w:rsidRPr="004D6B9F">
          <w:rPr>
            <w:rStyle w:val="a4"/>
            <w:lang w:val="en-US"/>
          </w:rPr>
          <w:t>Tanya</w:t>
        </w:r>
        <w:r w:rsidRPr="004D6B9F">
          <w:rPr>
            <w:rStyle w:val="a4"/>
          </w:rPr>
          <w:t>2516@</w:t>
        </w:r>
        <w:r w:rsidRPr="004D6B9F">
          <w:rPr>
            <w:rStyle w:val="a4"/>
            <w:lang w:val="en-US"/>
          </w:rPr>
          <w:t>mail</w:t>
        </w:r>
        <w:r w:rsidRPr="004D6B9F">
          <w:rPr>
            <w:rStyle w:val="a4"/>
          </w:rPr>
          <w:t>.</w:t>
        </w:r>
        <w:proofErr w:type="spellStart"/>
        <w:r w:rsidRPr="004D6B9F">
          <w:rPr>
            <w:rStyle w:val="a4"/>
            <w:lang w:val="en-US"/>
          </w:rPr>
          <w:t>ru</w:t>
        </w:r>
        <w:proofErr w:type="spellEnd"/>
      </w:hyperlink>
    </w:p>
    <w:p w:rsidR="002D3784" w:rsidRDefault="002D3784" w:rsidP="009F0FB0">
      <w:pPr>
        <w:pStyle w:val="a3"/>
        <w:ind w:left="1080"/>
        <w:jc w:val="both"/>
        <w:rPr>
          <w:color w:val="FF0000"/>
          <w:lang w:val="en-US"/>
        </w:rPr>
      </w:pPr>
    </w:p>
    <w:p w:rsidR="009F0FB0" w:rsidRDefault="009F0FB0" w:rsidP="009F0FB0">
      <w:pPr>
        <w:pStyle w:val="a3"/>
        <w:ind w:left="1080"/>
        <w:jc w:val="both"/>
        <w:rPr>
          <w:color w:val="FF0000"/>
          <w:lang w:val="en-US"/>
        </w:rPr>
      </w:pPr>
    </w:p>
    <w:tbl>
      <w:tblPr>
        <w:tblStyle w:val="a5"/>
        <w:tblW w:w="0" w:type="auto"/>
        <w:tblInd w:w="1080" w:type="dxa"/>
        <w:tblLook w:val="04A0" w:firstRow="1" w:lastRow="0" w:firstColumn="1" w:lastColumn="0" w:noHBand="0" w:noVBand="1"/>
      </w:tblPr>
      <w:tblGrid>
        <w:gridCol w:w="2126"/>
        <w:gridCol w:w="2126"/>
        <w:gridCol w:w="1952"/>
        <w:gridCol w:w="1982"/>
      </w:tblGrid>
      <w:tr w:rsidR="009F0FB0" w:rsidTr="009F0FB0">
        <w:tc>
          <w:tcPr>
            <w:tcW w:w="2126" w:type="dxa"/>
          </w:tcPr>
          <w:p w:rsidR="009F0FB0" w:rsidRPr="009F0FB0" w:rsidRDefault="009F0FB0" w:rsidP="009F0FB0">
            <w:pPr>
              <w:pStyle w:val="a3"/>
              <w:ind w:left="0"/>
              <w:jc w:val="center"/>
              <w:rPr>
                <w:color w:val="000000"/>
              </w:rPr>
            </w:pPr>
            <w:r>
              <w:rPr>
                <w:color w:val="000000"/>
                <w:lang w:val="en-US"/>
              </w:rPr>
              <w:t xml:space="preserve">1 </w:t>
            </w:r>
            <w:r>
              <w:rPr>
                <w:color w:val="000000"/>
              </w:rPr>
              <w:t>вариант</w:t>
            </w:r>
          </w:p>
        </w:tc>
        <w:tc>
          <w:tcPr>
            <w:tcW w:w="2126" w:type="dxa"/>
          </w:tcPr>
          <w:p w:rsidR="009F0FB0" w:rsidRDefault="009F0FB0" w:rsidP="009F0FB0">
            <w:pPr>
              <w:pStyle w:val="a3"/>
              <w:ind w:left="0"/>
              <w:jc w:val="center"/>
              <w:rPr>
                <w:color w:val="000000"/>
              </w:rPr>
            </w:pPr>
            <w:r>
              <w:rPr>
                <w:color w:val="000000"/>
              </w:rPr>
              <w:t>2 вариант</w:t>
            </w:r>
          </w:p>
        </w:tc>
        <w:tc>
          <w:tcPr>
            <w:tcW w:w="1952" w:type="dxa"/>
          </w:tcPr>
          <w:p w:rsidR="009F0FB0" w:rsidRDefault="009F0FB0" w:rsidP="009F0FB0">
            <w:pPr>
              <w:pStyle w:val="a3"/>
              <w:ind w:left="0"/>
              <w:jc w:val="center"/>
              <w:rPr>
                <w:color w:val="000000"/>
              </w:rPr>
            </w:pPr>
            <w:r>
              <w:rPr>
                <w:color w:val="000000"/>
              </w:rPr>
              <w:t>3 вариант</w:t>
            </w:r>
          </w:p>
        </w:tc>
        <w:tc>
          <w:tcPr>
            <w:tcW w:w="1896" w:type="dxa"/>
          </w:tcPr>
          <w:p w:rsidR="009F0FB0" w:rsidRDefault="009F0FB0" w:rsidP="009F0FB0">
            <w:pPr>
              <w:pStyle w:val="a3"/>
              <w:ind w:left="0"/>
              <w:jc w:val="center"/>
              <w:rPr>
                <w:color w:val="000000"/>
              </w:rPr>
            </w:pPr>
            <w:r>
              <w:rPr>
                <w:color w:val="000000"/>
              </w:rPr>
              <w:t>4 вариант</w:t>
            </w:r>
          </w:p>
        </w:tc>
      </w:tr>
      <w:tr w:rsidR="009F0FB0" w:rsidTr="009F0FB0">
        <w:tc>
          <w:tcPr>
            <w:tcW w:w="2126" w:type="dxa"/>
          </w:tcPr>
          <w:p w:rsidR="009F0FB0" w:rsidRDefault="009F0FB0" w:rsidP="009F0FB0">
            <w:pPr>
              <w:pStyle w:val="a3"/>
              <w:ind w:left="0"/>
              <w:jc w:val="both"/>
              <w:rPr>
                <w:color w:val="000000"/>
              </w:rPr>
            </w:pPr>
            <w:proofErr w:type="spellStart"/>
            <w:r>
              <w:rPr>
                <w:color w:val="000000"/>
              </w:rPr>
              <w:t>Авагян</w:t>
            </w:r>
            <w:proofErr w:type="spellEnd"/>
          </w:p>
        </w:tc>
        <w:tc>
          <w:tcPr>
            <w:tcW w:w="2126" w:type="dxa"/>
          </w:tcPr>
          <w:p w:rsidR="009F0FB0" w:rsidRDefault="009F0FB0" w:rsidP="009F0FB0">
            <w:pPr>
              <w:pStyle w:val="a3"/>
              <w:ind w:left="0"/>
              <w:jc w:val="both"/>
              <w:rPr>
                <w:color w:val="000000"/>
              </w:rPr>
            </w:pPr>
            <w:proofErr w:type="spellStart"/>
            <w:r>
              <w:rPr>
                <w:color w:val="000000"/>
              </w:rPr>
              <w:t>Бискитзи</w:t>
            </w:r>
            <w:proofErr w:type="spellEnd"/>
          </w:p>
        </w:tc>
        <w:tc>
          <w:tcPr>
            <w:tcW w:w="1952" w:type="dxa"/>
          </w:tcPr>
          <w:p w:rsidR="009F0FB0" w:rsidRDefault="009F0FB0" w:rsidP="009F0FB0">
            <w:pPr>
              <w:pStyle w:val="a3"/>
              <w:ind w:left="0"/>
              <w:jc w:val="both"/>
              <w:rPr>
                <w:color w:val="000000"/>
              </w:rPr>
            </w:pPr>
            <w:r>
              <w:rPr>
                <w:color w:val="000000"/>
              </w:rPr>
              <w:t>Воробьева</w:t>
            </w:r>
          </w:p>
        </w:tc>
        <w:tc>
          <w:tcPr>
            <w:tcW w:w="1896" w:type="dxa"/>
          </w:tcPr>
          <w:p w:rsidR="009F0FB0" w:rsidRDefault="009F0FB0" w:rsidP="009F0FB0">
            <w:pPr>
              <w:pStyle w:val="a3"/>
              <w:ind w:left="0"/>
              <w:jc w:val="both"/>
              <w:rPr>
                <w:color w:val="000000"/>
              </w:rPr>
            </w:pPr>
            <w:r>
              <w:rPr>
                <w:color w:val="000000"/>
              </w:rPr>
              <w:t>Гаранина</w:t>
            </w:r>
          </w:p>
        </w:tc>
      </w:tr>
      <w:tr w:rsidR="009F0FB0" w:rsidTr="009F0FB0">
        <w:tc>
          <w:tcPr>
            <w:tcW w:w="2126" w:type="dxa"/>
          </w:tcPr>
          <w:p w:rsidR="009F0FB0" w:rsidRDefault="009F0FB0" w:rsidP="009F0FB0">
            <w:pPr>
              <w:pStyle w:val="a3"/>
              <w:ind w:left="0"/>
              <w:jc w:val="both"/>
              <w:rPr>
                <w:color w:val="000000"/>
              </w:rPr>
            </w:pPr>
            <w:proofErr w:type="spellStart"/>
            <w:r>
              <w:rPr>
                <w:color w:val="000000"/>
              </w:rPr>
              <w:t>Курзина</w:t>
            </w:r>
            <w:proofErr w:type="spellEnd"/>
          </w:p>
        </w:tc>
        <w:tc>
          <w:tcPr>
            <w:tcW w:w="2126" w:type="dxa"/>
          </w:tcPr>
          <w:p w:rsidR="009F0FB0" w:rsidRDefault="009F0FB0" w:rsidP="009F0FB0">
            <w:pPr>
              <w:pStyle w:val="a3"/>
              <w:ind w:left="0"/>
              <w:jc w:val="both"/>
              <w:rPr>
                <w:color w:val="000000"/>
              </w:rPr>
            </w:pPr>
            <w:r>
              <w:rPr>
                <w:color w:val="000000"/>
              </w:rPr>
              <w:t>Котова</w:t>
            </w:r>
          </w:p>
        </w:tc>
        <w:tc>
          <w:tcPr>
            <w:tcW w:w="1952" w:type="dxa"/>
          </w:tcPr>
          <w:p w:rsidR="009F0FB0" w:rsidRDefault="009F0FB0" w:rsidP="009F0FB0">
            <w:pPr>
              <w:pStyle w:val="a3"/>
              <w:ind w:left="0"/>
              <w:jc w:val="both"/>
              <w:rPr>
                <w:color w:val="000000"/>
              </w:rPr>
            </w:pPr>
            <w:proofErr w:type="spellStart"/>
            <w:r>
              <w:rPr>
                <w:color w:val="000000"/>
              </w:rPr>
              <w:t>Касицына</w:t>
            </w:r>
            <w:proofErr w:type="spellEnd"/>
          </w:p>
        </w:tc>
        <w:tc>
          <w:tcPr>
            <w:tcW w:w="1896" w:type="dxa"/>
          </w:tcPr>
          <w:p w:rsidR="009F0FB0" w:rsidRDefault="009F0FB0" w:rsidP="009F0FB0">
            <w:pPr>
              <w:pStyle w:val="a3"/>
              <w:ind w:left="0"/>
              <w:jc w:val="both"/>
              <w:rPr>
                <w:color w:val="000000"/>
              </w:rPr>
            </w:pPr>
            <w:proofErr w:type="spellStart"/>
            <w:r>
              <w:rPr>
                <w:color w:val="000000"/>
              </w:rPr>
              <w:t>Жармухамбетова</w:t>
            </w:r>
            <w:proofErr w:type="spellEnd"/>
          </w:p>
        </w:tc>
      </w:tr>
      <w:tr w:rsidR="009F0FB0" w:rsidTr="009F0FB0">
        <w:tc>
          <w:tcPr>
            <w:tcW w:w="2126" w:type="dxa"/>
          </w:tcPr>
          <w:p w:rsidR="009F0FB0" w:rsidRDefault="009F0FB0" w:rsidP="009F0FB0">
            <w:pPr>
              <w:pStyle w:val="a3"/>
              <w:ind w:left="0"/>
              <w:jc w:val="both"/>
              <w:rPr>
                <w:color w:val="000000"/>
              </w:rPr>
            </w:pPr>
            <w:proofErr w:type="spellStart"/>
            <w:r>
              <w:rPr>
                <w:color w:val="000000"/>
              </w:rPr>
              <w:t>Ламыкина</w:t>
            </w:r>
            <w:proofErr w:type="spellEnd"/>
          </w:p>
        </w:tc>
        <w:tc>
          <w:tcPr>
            <w:tcW w:w="2126" w:type="dxa"/>
          </w:tcPr>
          <w:p w:rsidR="009F0FB0" w:rsidRDefault="009F0FB0" w:rsidP="009F0FB0">
            <w:pPr>
              <w:pStyle w:val="a3"/>
              <w:ind w:left="0"/>
              <w:jc w:val="both"/>
              <w:rPr>
                <w:color w:val="000000"/>
              </w:rPr>
            </w:pPr>
            <w:r>
              <w:rPr>
                <w:color w:val="000000"/>
              </w:rPr>
              <w:t>Луцкая</w:t>
            </w:r>
          </w:p>
        </w:tc>
        <w:tc>
          <w:tcPr>
            <w:tcW w:w="1952" w:type="dxa"/>
          </w:tcPr>
          <w:p w:rsidR="009F0FB0" w:rsidRDefault="009F0FB0" w:rsidP="009F0FB0">
            <w:pPr>
              <w:pStyle w:val="a3"/>
              <w:ind w:left="0"/>
              <w:jc w:val="both"/>
              <w:rPr>
                <w:color w:val="000000"/>
              </w:rPr>
            </w:pPr>
            <w:proofErr w:type="spellStart"/>
            <w:r>
              <w:rPr>
                <w:color w:val="000000"/>
              </w:rPr>
              <w:t>Матюлевич</w:t>
            </w:r>
            <w:proofErr w:type="spellEnd"/>
          </w:p>
        </w:tc>
        <w:tc>
          <w:tcPr>
            <w:tcW w:w="1896" w:type="dxa"/>
          </w:tcPr>
          <w:p w:rsidR="009F0FB0" w:rsidRDefault="009F0FB0" w:rsidP="009F0FB0">
            <w:pPr>
              <w:pStyle w:val="a3"/>
              <w:ind w:left="0"/>
              <w:jc w:val="both"/>
              <w:rPr>
                <w:color w:val="000000"/>
              </w:rPr>
            </w:pPr>
            <w:r>
              <w:rPr>
                <w:color w:val="000000"/>
              </w:rPr>
              <w:t>Медведева</w:t>
            </w:r>
          </w:p>
        </w:tc>
      </w:tr>
      <w:tr w:rsidR="009F0FB0" w:rsidTr="009F0FB0">
        <w:tc>
          <w:tcPr>
            <w:tcW w:w="2126" w:type="dxa"/>
          </w:tcPr>
          <w:p w:rsidR="009F0FB0" w:rsidRDefault="009F0FB0" w:rsidP="009F0FB0">
            <w:pPr>
              <w:pStyle w:val="a3"/>
              <w:ind w:left="0"/>
              <w:jc w:val="both"/>
              <w:rPr>
                <w:color w:val="000000"/>
              </w:rPr>
            </w:pPr>
            <w:proofErr w:type="spellStart"/>
            <w:r>
              <w:rPr>
                <w:color w:val="000000"/>
              </w:rPr>
              <w:t>Минькова</w:t>
            </w:r>
            <w:proofErr w:type="spellEnd"/>
          </w:p>
        </w:tc>
        <w:tc>
          <w:tcPr>
            <w:tcW w:w="2126" w:type="dxa"/>
          </w:tcPr>
          <w:p w:rsidR="009F0FB0" w:rsidRDefault="009F0FB0" w:rsidP="009F0FB0">
            <w:pPr>
              <w:pStyle w:val="a3"/>
              <w:ind w:left="0"/>
              <w:jc w:val="both"/>
              <w:rPr>
                <w:color w:val="000000"/>
              </w:rPr>
            </w:pPr>
            <w:proofErr w:type="spellStart"/>
            <w:r>
              <w:rPr>
                <w:color w:val="000000"/>
              </w:rPr>
              <w:t>Мурсалимова</w:t>
            </w:r>
            <w:proofErr w:type="spellEnd"/>
          </w:p>
        </w:tc>
        <w:tc>
          <w:tcPr>
            <w:tcW w:w="1952" w:type="dxa"/>
          </w:tcPr>
          <w:p w:rsidR="009F0FB0" w:rsidRDefault="009F0FB0" w:rsidP="009F0FB0">
            <w:pPr>
              <w:pStyle w:val="a3"/>
              <w:ind w:left="0"/>
              <w:jc w:val="both"/>
              <w:rPr>
                <w:color w:val="000000"/>
              </w:rPr>
            </w:pPr>
            <w:r>
              <w:rPr>
                <w:color w:val="000000"/>
              </w:rPr>
              <w:t>Ольшанская</w:t>
            </w:r>
          </w:p>
        </w:tc>
        <w:tc>
          <w:tcPr>
            <w:tcW w:w="1896" w:type="dxa"/>
          </w:tcPr>
          <w:p w:rsidR="009F0FB0" w:rsidRDefault="009F0FB0" w:rsidP="009F0FB0">
            <w:pPr>
              <w:pStyle w:val="a3"/>
              <w:ind w:left="0"/>
              <w:jc w:val="both"/>
              <w:rPr>
                <w:color w:val="000000"/>
              </w:rPr>
            </w:pPr>
            <w:r>
              <w:rPr>
                <w:color w:val="000000"/>
              </w:rPr>
              <w:t>Пшеничная</w:t>
            </w:r>
          </w:p>
        </w:tc>
      </w:tr>
      <w:tr w:rsidR="009F0FB0" w:rsidTr="009F0FB0">
        <w:tc>
          <w:tcPr>
            <w:tcW w:w="2126" w:type="dxa"/>
          </w:tcPr>
          <w:p w:rsidR="009F0FB0" w:rsidRDefault="009F0FB0" w:rsidP="009F0FB0">
            <w:pPr>
              <w:pStyle w:val="a3"/>
              <w:ind w:left="0"/>
              <w:jc w:val="both"/>
              <w:rPr>
                <w:color w:val="000000"/>
              </w:rPr>
            </w:pPr>
            <w:proofErr w:type="spellStart"/>
            <w:r>
              <w:rPr>
                <w:color w:val="000000"/>
              </w:rPr>
              <w:t>Родак</w:t>
            </w:r>
            <w:proofErr w:type="spellEnd"/>
          </w:p>
        </w:tc>
        <w:tc>
          <w:tcPr>
            <w:tcW w:w="2126" w:type="dxa"/>
          </w:tcPr>
          <w:p w:rsidR="009F0FB0" w:rsidRDefault="009F0FB0" w:rsidP="009F0FB0">
            <w:pPr>
              <w:pStyle w:val="a3"/>
              <w:ind w:left="0"/>
              <w:jc w:val="both"/>
              <w:rPr>
                <w:color w:val="000000"/>
              </w:rPr>
            </w:pPr>
            <w:r>
              <w:rPr>
                <w:color w:val="000000"/>
              </w:rPr>
              <w:t>Тимофеева</w:t>
            </w:r>
          </w:p>
        </w:tc>
        <w:tc>
          <w:tcPr>
            <w:tcW w:w="1952" w:type="dxa"/>
          </w:tcPr>
          <w:p w:rsidR="009F0FB0" w:rsidRDefault="009F0FB0" w:rsidP="009F0FB0">
            <w:pPr>
              <w:pStyle w:val="a3"/>
              <w:ind w:left="0"/>
              <w:jc w:val="both"/>
              <w:rPr>
                <w:color w:val="000000"/>
              </w:rPr>
            </w:pPr>
            <w:proofErr w:type="spellStart"/>
            <w:r>
              <w:rPr>
                <w:color w:val="000000"/>
              </w:rPr>
              <w:t>Точилкина</w:t>
            </w:r>
            <w:proofErr w:type="spellEnd"/>
          </w:p>
        </w:tc>
        <w:tc>
          <w:tcPr>
            <w:tcW w:w="1896" w:type="dxa"/>
          </w:tcPr>
          <w:p w:rsidR="009F0FB0" w:rsidRDefault="009F0FB0" w:rsidP="009F0FB0">
            <w:pPr>
              <w:pStyle w:val="a3"/>
              <w:ind w:left="0"/>
              <w:jc w:val="both"/>
              <w:rPr>
                <w:color w:val="000000"/>
              </w:rPr>
            </w:pPr>
            <w:r>
              <w:rPr>
                <w:color w:val="000000"/>
              </w:rPr>
              <w:t>Федосеева</w:t>
            </w:r>
          </w:p>
        </w:tc>
      </w:tr>
      <w:tr w:rsidR="009F0FB0" w:rsidTr="009F0FB0">
        <w:tc>
          <w:tcPr>
            <w:tcW w:w="2126" w:type="dxa"/>
          </w:tcPr>
          <w:p w:rsidR="009F0FB0" w:rsidRDefault="009F0FB0" w:rsidP="009F0FB0">
            <w:pPr>
              <w:pStyle w:val="a3"/>
              <w:ind w:left="0"/>
              <w:jc w:val="both"/>
              <w:rPr>
                <w:color w:val="000000"/>
              </w:rPr>
            </w:pPr>
            <w:proofErr w:type="spellStart"/>
            <w:r>
              <w:rPr>
                <w:color w:val="000000"/>
              </w:rPr>
              <w:t>Фирст</w:t>
            </w:r>
            <w:proofErr w:type="spellEnd"/>
          </w:p>
        </w:tc>
        <w:tc>
          <w:tcPr>
            <w:tcW w:w="2126" w:type="dxa"/>
          </w:tcPr>
          <w:p w:rsidR="009F0FB0" w:rsidRDefault="009F0FB0" w:rsidP="009F0FB0">
            <w:pPr>
              <w:pStyle w:val="a3"/>
              <w:ind w:left="0"/>
              <w:jc w:val="both"/>
              <w:rPr>
                <w:color w:val="000000"/>
              </w:rPr>
            </w:pPr>
            <w:proofErr w:type="spellStart"/>
            <w:r>
              <w:rPr>
                <w:color w:val="000000"/>
              </w:rPr>
              <w:t>Хижнякова</w:t>
            </w:r>
            <w:proofErr w:type="spellEnd"/>
          </w:p>
        </w:tc>
        <w:tc>
          <w:tcPr>
            <w:tcW w:w="1952" w:type="dxa"/>
          </w:tcPr>
          <w:p w:rsidR="009F0FB0" w:rsidRDefault="009F0FB0" w:rsidP="009F0FB0">
            <w:pPr>
              <w:pStyle w:val="a3"/>
              <w:ind w:left="0"/>
              <w:jc w:val="both"/>
              <w:rPr>
                <w:color w:val="000000"/>
              </w:rPr>
            </w:pPr>
            <w:proofErr w:type="spellStart"/>
            <w:r>
              <w:rPr>
                <w:color w:val="000000"/>
              </w:rPr>
              <w:t>Чужова</w:t>
            </w:r>
            <w:proofErr w:type="spellEnd"/>
          </w:p>
        </w:tc>
        <w:tc>
          <w:tcPr>
            <w:tcW w:w="1896" w:type="dxa"/>
          </w:tcPr>
          <w:p w:rsidR="009F0FB0" w:rsidRDefault="009F0FB0" w:rsidP="009F0FB0">
            <w:pPr>
              <w:pStyle w:val="a3"/>
              <w:ind w:left="0"/>
              <w:jc w:val="both"/>
              <w:rPr>
                <w:color w:val="000000"/>
              </w:rPr>
            </w:pPr>
            <w:r>
              <w:rPr>
                <w:color w:val="000000"/>
              </w:rPr>
              <w:t>Шабалина</w:t>
            </w:r>
            <w:bookmarkStart w:id="0" w:name="_GoBack"/>
            <w:bookmarkEnd w:id="0"/>
          </w:p>
        </w:tc>
      </w:tr>
    </w:tbl>
    <w:p w:rsidR="009F0FB0" w:rsidRPr="002D3784" w:rsidRDefault="009F0FB0" w:rsidP="009F0FB0">
      <w:pPr>
        <w:pStyle w:val="a3"/>
        <w:ind w:left="1080"/>
        <w:jc w:val="both"/>
        <w:rPr>
          <w:color w:val="000000"/>
        </w:rPr>
      </w:pPr>
    </w:p>
    <w:p w:rsidR="002D3784" w:rsidRDefault="002D3784" w:rsidP="00E94C2D">
      <w:pPr>
        <w:jc w:val="both"/>
        <w:rPr>
          <w:color w:val="000000"/>
        </w:rPr>
      </w:pPr>
    </w:p>
    <w:p w:rsidR="002D3784" w:rsidRDefault="002D3784" w:rsidP="00E94C2D">
      <w:pPr>
        <w:jc w:val="both"/>
        <w:rPr>
          <w:color w:val="000000"/>
        </w:rPr>
      </w:pPr>
    </w:p>
    <w:p w:rsidR="002D3784" w:rsidRPr="002D3784" w:rsidRDefault="002D3784" w:rsidP="002D3784">
      <w:pPr>
        <w:jc w:val="center"/>
        <w:rPr>
          <w:b/>
          <w:color w:val="000000"/>
          <w:sz w:val="28"/>
        </w:rPr>
      </w:pPr>
      <w:r w:rsidRPr="002D3784">
        <w:rPr>
          <w:b/>
          <w:color w:val="000000"/>
          <w:sz w:val="28"/>
        </w:rPr>
        <w:t>1 вариант</w:t>
      </w:r>
    </w:p>
    <w:p w:rsidR="002D3784" w:rsidRDefault="002D3784" w:rsidP="00E94C2D">
      <w:pPr>
        <w:jc w:val="both"/>
        <w:rPr>
          <w:color w:val="000000"/>
        </w:rPr>
      </w:pPr>
    </w:p>
    <w:p w:rsidR="00E94C2D" w:rsidRPr="00C70C42" w:rsidRDefault="00E94C2D" w:rsidP="00E94C2D">
      <w:pPr>
        <w:jc w:val="both"/>
        <w:rPr>
          <w:color w:val="000000"/>
        </w:rPr>
      </w:pPr>
      <w:proofErr w:type="gramStart"/>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w:t>
      </w:r>
      <w:proofErr w:type="gramEnd"/>
      <w:r>
        <w:rPr>
          <w:color w:val="000000"/>
        </w:rPr>
        <w:t xml:space="preserve"> </w:t>
      </w:r>
      <w:proofErr w:type="gramStart"/>
      <w:r>
        <w:rPr>
          <w:color w:val="000000"/>
        </w:rPr>
        <w:t>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roofErr w:type="gramEnd"/>
    </w:p>
    <w:p w:rsidR="00E94C2D" w:rsidRPr="00C70C42" w:rsidRDefault="00E94C2D" w:rsidP="00E94C2D">
      <w:pPr>
        <w:jc w:val="both"/>
      </w:pPr>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E94C2D" w:rsidRDefault="00E94C2D" w:rsidP="00E94C2D">
      <w:pPr>
        <w:jc w:val="both"/>
        <w:rPr>
          <w:color w:val="000000"/>
        </w:rPr>
      </w:pPr>
      <w:r>
        <w:rPr>
          <w:color w:val="000000"/>
        </w:rPr>
        <w:t>(14)</w:t>
      </w:r>
      <w:r w:rsidRPr="00C70C42">
        <w:rPr>
          <w:color w:val="000000"/>
        </w:rPr>
        <w:t>Нужно в жизни жить, работать — инженером, врачом, педагогом, рабочим.</w:t>
      </w:r>
    </w:p>
    <w:p w:rsidR="00E94C2D" w:rsidRDefault="00E94C2D" w:rsidP="00E94C2D">
      <w:pPr>
        <w:shd w:val="clear" w:color="auto" w:fill="FFFFFF"/>
        <w:autoSpaceDE w:val="0"/>
        <w:autoSpaceDN w:val="0"/>
        <w:adjustRightInd w:val="0"/>
        <w:jc w:val="both"/>
      </w:pPr>
      <w:r>
        <w:rPr>
          <w:color w:val="000000"/>
        </w:rPr>
        <w:t xml:space="preserve"> (15)— Хорошо, а когда же тогда писать? — спросите вы.</w:t>
      </w:r>
    </w:p>
    <w:p w:rsidR="00E94C2D" w:rsidRDefault="00E94C2D" w:rsidP="00E94C2D">
      <w:pPr>
        <w:shd w:val="clear" w:color="auto" w:fill="FFFFFF"/>
        <w:autoSpaceDE w:val="0"/>
        <w:autoSpaceDN w:val="0"/>
        <w:adjustRightInd w:val="0"/>
        <w:jc w:val="both"/>
      </w:pPr>
      <w:r>
        <w:rPr>
          <w:color w:val="000000"/>
        </w:rPr>
        <w:t>(16)— Когда? (17)После работы. (18)В дни отдыха. (19)В месяц отпуска, — отвечу я.</w:t>
      </w:r>
    </w:p>
    <w:p w:rsidR="00E94C2D" w:rsidRDefault="00E94C2D" w:rsidP="00E94C2D">
      <w:pPr>
        <w:shd w:val="clear" w:color="auto" w:fill="FFFFFF"/>
        <w:autoSpaceDE w:val="0"/>
        <w:autoSpaceDN w:val="0"/>
        <w:adjustRightInd w:val="0"/>
        <w:jc w:val="both"/>
      </w:pPr>
      <w:r w:rsidRPr="003E0D21">
        <w:rPr>
          <w:color w:val="000000"/>
        </w:rPr>
        <w:t>(20)— Много ли тогда напишешь?</w:t>
      </w:r>
    </w:p>
    <w:p w:rsidR="00E94C2D" w:rsidRDefault="00E94C2D" w:rsidP="00E94C2D">
      <w:pPr>
        <w:shd w:val="clear" w:color="auto" w:fill="FFFFFF"/>
        <w:autoSpaceDE w:val="0"/>
        <w:autoSpaceDN w:val="0"/>
        <w:adjustRightInd w:val="0"/>
        <w:jc w:val="both"/>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E94C2D" w:rsidRDefault="00E94C2D" w:rsidP="00E94C2D">
      <w:pPr>
        <w:shd w:val="clear" w:color="auto" w:fill="FFFFFF"/>
        <w:autoSpaceDE w:val="0"/>
        <w:autoSpaceDN w:val="0"/>
        <w:adjustRightInd w:val="0"/>
        <w:jc w:val="both"/>
      </w:pPr>
      <w:r>
        <w:rPr>
          <w:color w:val="000000"/>
        </w:rPr>
        <w:t xml:space="preserve">(24)Я замечал на себе в начале литературной работы: каждый успех снижает требовательность к себе, с каждым успехом начинаешь писать «легко». (25)И как в это время </w:t>
      </w:r>
      <w:proofErr w:type="gramStart"/>
      <w:r>
        <w:rPr>
          <w:color w:val="000000"/>
        </w:rPr>
        <w:t>бывает</w:t>
      </w:r>
      <w:proofErr w:type="gramEnd"/>
      <w:r>
        <w:rPr>
          <w:color w:val="000000"/>
        </w:rPr>
        <w:t xml:space="preserve"> полезен жестокий щелчок — отказ редакции, суровая встреча критики!.. (26)Просите, товарищи, судьбу, чтоб она была к вам </w:t>
      </w:r>
      <w:proofErr w:type="spellStart"/>
      <w:r>
        <w:rPr>
          <w:color w:val="000000"/>
        </w:rPr>
        <w:t>построже</w:t>
      </w:r>
      <w:proofErr w:type="spellEnd"/>
      <w:r>
        <w:rPr>
          <w:color w:val="000000"/>
        </w:rPr>
        <w:t xml:space="preserve"> и позлее. (27)И тогда мы наверняка узнаем настоящего писателя.</w:t>
      </w:r>
    </w:p>
    <w:p w:rsidR="00E94C2D" w:rsidRDefault="00E94C2D" w:rsidP="00E94C2D">
      <w:pPr>
        <w:shd w:val="clear" w:color="auto" w:fill="FFFFFF"/>
        <w:autoSpaceDE w:val="0"/>
        <w:autoSpaceDN w:val="0"/>
        <w:adjustRightInd w:val="0"/>
        <w:jc w:val="both"/>
      </w:pPr>
      <w:r>
        <w:rPr>
          <w:i/>
          <w:iCs/>
          <w:color w:val="000000"/>
        </w:rPr>
        <w:t>(По В. Вересаеву*)</w:t>
      </w:r>
    </w:p>
    <w:p w:rsidR="00E94C2D" w:rsidRDefault="00E94C2D" w:rsidP="00E94C2D">
      <w:pPr>
        <w:shd w:val="clear" w:color="auto" w:fill="FFFFFF"/>
        <w:autoSpaceDE w:val="0"/>
        <w:autoSpaceDN w:val="0"/>
        <w:adjustRightInd w:val="0"/>
        <w:jc w:val="both"/>
        <w:rPr>
          <w:color w:val="000000"/>
          <w:sz w:val="18"/>
          <w:szCs w:val="18"/>
        </w:rPr>
      </w:pPr>
      <w:r>
        <w:rPr>
          <w:i/>
          <w:iCs/>
          <w:color w:val="000000"/>
          <w:sz w:val="22"/>
          <w:szCs w:val="22"/>
        </w:rPr>
        <w:lastRenderedPageBreak/>
        <w:t xml:space="preserve">* </w:t>
      </w:r>
      <w:r w:rsidRPr="007116DE">
        <w:rPr>
          <w:i/>
          <w:iCs/>
          <w:color w:val="000000"/>
          <w:sz w:val="18"/>
          <w:szCs w:val="18"/>
        </w:rPr>
        <w:t xml:space="preserve">Викентий </w:t>
      </w:r>
      <w:proofErr w:type="spellStart"/>
      <w:r w:rsidRPr="007116DE">
        <w:rPr>
          <w:i/>
          <w:iCs/>
          <w:color w:val="000000"/>
          <w:sz w:val="18"/>
          <w:szCs w:val="18"/>
        </w:rPr>
        <w:t>Викентьевич</w:t>
      </w:r>
      <w:proofErr w:type="spellEnd"/>
      <w:r w:rsidRPr="007116DE">
        <w:rPr>
          <w:i/>
          <w:iCs/>
          <w:color w:val="000000"/>
          <w:sz w:val="18"/>
          <w:szCs w:val="18"/>
        </w:rPr>
        <w:t xml:space="preserve">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8B6D56" w:rsidRDefault="008B6D56"/>
    <w:p w:rsidR="00E94C2D" w:rsidRDefault="00E94C2D"/>
    <w:p w:rsidR="002D3784" w:rsidRPr="002D3784" w:rsidRDefault="002D3784" w:rsidP="002D3784">
      <w:pPr>
        <w:jc w:val="center"/>
        <w:rPr>
          <w:b/>
          <w:sz w:val="28"/>
        </w:rPr>
      </w:pPr>
      <w:r w:rsidRPr="002D3784">
        <w:rPr>
          <w:b/>
          <w:sz w:val="28"/>
        </w:rPr>
        <w:t>2 вариант</w:t>
      </w:r>
    </w:p>
    <w:p w:rsidR="00E94C2D" w:rsidRDefault="00E94C2D"/>
    <w:p w:rsidR="00E94C2D" w:rsidRDefault="00E94C2D" w:rsidP="00E94C2D">
      <w:pPr>
        <w:shd w:val="clear" w:color="auto" w:fill="FFFFFF"/>
        <w:autoSpaceDE w:val="0"/>
        <w:autoSpaceDN w:val="0"/>
        <w:adjustRightInd w:val="0"/>
        <w:jc w:val="both"/>
        <w:rPr>
          <w:color w:val="000000"/>
          <w:sz w:val="22"/>
          <w:szCs w:val="22"/>
        </w:rPr>
      </w:pPr>
      <w:r>
        <w:rPr>
          <w:color w:val="000000"/>
          <w:sz w:val="22"/>
          <w:szCs w:val="22"/>
        </w:rPr>
        <w:t>(1)В современном обществе целый океан проблем. (2)Они обступают нас всюду, и по какой дорожке ни пойдёшь, возникают новые. (З</w:t>
      </w:r>
      <w:proofErr w:type="gramStart"/>
      <w:r>
        <w:rPr>
          <w:color w:val="000000"/>
          <w:sz w:val="22"/>
          <w:szCs w:val="22"/>
        </w:rPr>
        <w:t>)В</w:t>
      </w:r>
      <w:proofErr w:type="gramEnd"/>
      <w:r>
        <w:rPr>
          <w:color w:val="000000"/>
          <w:sz w:val="22"/>
          <w:szCs w:val="22"/>
        </w:rPr>
        <w:t xml:space="preserve">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25—30 лет назад. (7)Я помню годы войны, когда я мальчишкой оказался в эвакуации, в тылу, в особых больничных условиях. (8)Какой великой ценностью была для </w:t>
      </w:r>
      <w:proofErr w:type="gramStart"/>
      <w:r>
        <w:rPr>
          <w:color w:val="000000"/>
          <w:sz w:val="22"/>
          <w:szCs w:val="22"/>
        </w:rPr>
        <w:t>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w:t>
      </w:r>
      <w:proofErr w:type="gramEnd"/>
      <w:r>
        <w:rPr>
          <w:color w:val="000000"/>
          <w:sz w:val="22"/>
          <w:szCs w:val="22"/>
        </w:rPr>
        <w:t xml:space="preserve"> без головы» и ... «Войну и мир». (14)Да-да, «Войну и мир», это серьёзнейшее произведение, я услышал в рассказах мальчика одиннадцати лет.</w:t>
      </w:r>
    </w:p>
    <w:p w:rsidR="00E94C2D" w:rsidRDefault="00E94C2D" w:rsidP="00E94C2D">
      <w:pPr>
        <w:shd w:val="clear" w:color="auto" w:fill="FFFFFF"/>
        <w:autoSpaceDE w:val="0"/>
        <w:autoSpaceDN w:val="0"/>
        <w:adjustRightInd w:val="0"/>
        <w:jc w:val="both"/>
      </w:pPr>
      <w:r>
        <w:rPr>
          <w:color w:val="000000"/>
        </w:rPr>
        <w:t>(15)В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w:t>
      </w:r>
    </w:p>
    <w:p w:rsidR="00E94C2D" w:rsidRDefault="00E94C2D" w:rsidP="00E94C2D">
      <w:pPr>
        <w:shd w:val="clear" w:color="auto" w:fill="FFFFFF"/>
        <w:autoSpaceDE w:val="0"/>
        <w:autoSpaceDN w:val="0"/>
        <w:adjustRightInd w:val="0"/>
        <w:jc w:val="both"/>
      </w:pPr>
      <w:proofErr w:type="gramStart"/>
      <w:r>
        <w:rPr>
          <w:color w:val="000000"/>
        </w:rPr>
        <w:t>(17)Под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экономит его время, которое необходимо затратить на</w:t>
      </w:r>
      <w:proofErr w:type="gramEnd"/>
      <w:r>
        <w:rPr>
          <w:color w:val="000000"/>
        </w:rPr>
        <w:t xml:space="preserve"> ознакомление с произведением. (20)Это так удобно для школьника, которому столько нужно прочитать «по программе»!</w:t>
      </w:r>
    </w:p>
    <w:p w:rsidR="00E94C2D" w:rsidRDefault="00E94C2D" w:rsidP="00E94C2D">
      <w:pPr>
        <w:shd w:val="clear" w:color="auto" w:fill="FFFFFF"/>
        <w:autoSpaceDE w:val="0"/>
        <w:autoSpaceDN w:val="0"/>
        <w:adjustRightInd w:val="0"/>
        <w:jc w:val="both"/>
      </w:pPr>
      <w:proofErr w:type="gramStart"/>
      <w:r>
        <w:rPr>
          <w:color w:val="000000"/>
        </w:rPr>
        <w:t>(21)Я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w:t>
      </w:r>
      <w:proofErr w:type="gramEnd"/>
      <w:r>
        <w:rPr>
          <w:color w:val="000000"/>
        </w:rPr>
        <w:t xml:space="preserve"> подряд. (26)Одно или два, и мы уже сыты. (27)Но что мы делаем с телевидением? (28)Хаотично, когда придётся, включаем аппарат и «смотрим», что ни показывают. (29)Варварство. (З</w:t>
      </w:r>
      <w:proofErr w:type="gramStart"/>
      <w:r>
        <w:rPr>
          <w:color w:val="000000"/>
        </w:rPr>
        <w:t>0</w:t>
      </w:r>
      <w:proofErr w:type="gramEnd"/>
      <w:r>
        <w:rPr>
          <w:color w:val="000000"/>
        </w:rPr>
        <w:t>)Нужно формировать вкус у ребят, чтобы они могли выбрать то, что можно обсудить потом с друзьями, с учителями.</w:t>
      </w:r>
    </w:p>
    <w:p w:rsidR="00E94C2D" w:rsidRDefault="00E94C2D" w:rsidP="00E94C2D">
      <w:pPr>
        <w:shd w:val="clear" w:color="auto" w:fill="FFFFFF"/>
        <w:autoSpaceDE w:val="0"/>
        <w:autoSpaceDN w:val="0"/>
        <w:adjustRightInd w:val="0"/>
        <w:jc w:val="both"/>
      </w:pPr>
      <w:r>
        <w:rPr>
          <w:color w:val="000000"/>
        </w:rPr>
        <w:t>(31)Воспитание вкуса - отдельная тема. (32)Это можно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(35)Воспитывать вкус можно на Толстом, на Достоевском, на Пушкине. (З</w:t>
      </w:r>
      <w:proofErr w:type="gramStart"/>
      <w:r>
        <w:rPr>
          <w:color w:val="000000"/>
        </w:rPr>
        <w:t>6</w:t>
      </w:r>
      <w:proofErr w:type="gramEnd"/>
      <w:r>
        <w:rPr>
          <w:color w:val="000000"/>
        </w:rPr>
        <w:t>)Главное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(З</w:t>
      </w:r>
      <w:proofErr w:type="gramStart"/>
      <w:r>
        <w:rPr>
          <w:color w:val="000000"/>
        </w:rPr>
        <w:t>9</w:t>
      </w:r>
      <w:proofErr w:type="gramEnd"/>
      <w:r>
        <w:rPr>
          <w:color w:val="000000"/>
        </w:rPr>
        <w:t xml:space="preserve">)Воспитать вкус можно лишь чтением, </w:t>
      </w:r>
      <w:proofErr w:type="spellStart"/>
      <w:r>
        <w:rPr>
          <w:color w:val="000000"/>
        </w:rPr>
        <w:t>вдумыванием</w:t>
      </w:r>
      <w:proofErr w:type="spellEnd"/>
      <w:r>
        <w:rPr>
          <w:color w:val="000000"/>
        </w:rPr>
        <w:t>, вглядыванием в тексты истинно совершенные.</w:t>
      </w:r>
    </w:p>
    <w:p w:rsidR="00E94C2D" w:rsidRDefault="00E94C2D" w:rsidP="00E94C2D">
      <w:pPr>
        <w:shd w:val="clear" w:color="auto" w:fill="FFFFFF"/>
        <w:autoSpaceDE w:val="0"/>
        <w:autoSpaceDN w:val="0"/>
        <w:adjustRightInd w:val="0"/>
        <w:jc w:val="both"/>
      </w:pPr>
      <w:r>
        <w:rPr>
          <w:i/>
          <w:iCs/>
          <w:color w:val="000000"/>
        </w:rPr>
        <w:t>(По В. Лакшину*)</w:t>
      </w:r>
    </w:p>
    <w:p w:rsidR="00E94C2D" w:rsidRPr="003E535D" w:rsidRDefault="00E94C2D" w:rsidP="00E94C2D">
      <w:pPr>
        <w:shd w:val="clear" w:color="auto" w:fill="FFFFFF"/>
        <w:autoSpaceDE w:val="0"/>
        <w:autoSpaceDN w:val="0"/>
        <w:adjustRightInd w:val="0"/>
        <w:jc w:val="both"/>
        <w:rPr>
          <w:sz w:val="18"/>
          <w:szCs w:val="18"/>
        </w:rPr>
      </w:pPr>
      <w:r w:rsidRPr="003E535D">
        <w:rPr>
          <w:i/>
          <w:iCs/>
          <w:color w:val="000000"/>
          <w:sz w:val="18"/>
          <w:szCs w:val="18"/>
        </w:rPr>
        <w:t xml:space="preserve">* Владимир Яковлевич Лакшин </w:t>
      </w:r>
      <w:r w:rsidRPr="003E535D">
        <w:rPr>
          <w:color w:val="000000"/>
          <w:sz w:val="18"/>
          <w:szCs w:val="18"/>
        </w:rPr>
        <w:t>(1933—1993), русский литературный критик, литературовед, прозаик, мемуарист, автор известных телевизионных программ о русских классиках.</w:t>
      </w:r>
    </w:p>
    <w:p w:rsidR="00E94C2D" w:rsidRDefault="00E94C2D"/>
    <w:p w:rsidR="00E94C2D" w:rsidRDefault="00E94C2D"/>
    <w:p w:rsidR="002D3784" w:rsidRPr="002D3784" w:rsidRDefault="002D3784" w:rsidP="002D3784">
      <w:pPr>
        <w:shd w:val="clear" w:color="auto" w:fill="FFFFFF"/>
        <w:autoSpaceDE w:val="0"/>
        <w:autoSpaceDN w:val="0"/>
        <w:adjustRightInd w:val="0"/>
        <w:jc w:val="center"/>
        <w:rPr>
          <w:b/>
          <w:color w:val="000000"/>
          <w:sz w:val="28"/>
        </w:rPr>
      </w:pPr>
      <w:r w:rsidRPr="002D3784">
        <w:rPr>
          <w:b/>
          <w:color w:val="000000"/>
          <w:sz w:val="28"/>
        </w:rPr>
        <w:t>3 вариант</w:t>
      </w:r>
    </w:p>
    <w:p w:rsidR="002D3784" w:rsidRDefault="002D3784" w:rsidP="00E94C2D">
      <w:pPr>
        <w:shd w:val="clear" w:color="auto" w:fill="FFFFFF"/>
        <w:autoSpaceDE w:val="0"/>
        <w:autoSpaceDN w:val="0"/>
        <w:adjustRightInd w:val="0"/>
        <w:jc w:val="both"/>
        <w:rPr>
          <w:color w:val="000000"/>
        </w:rPr>
      </w:pPr>
    </w:p>
    <w:p w:rsidR="00E94C2D" w:rsidRDefault="00E94C2D" w:rsidP="00E94C2D">
      <w:pPr>
        <w:shd w:val="clear" w:color="auto" w:fill="FFFFFF"/>
        <w:autoSpaceDE w:val="0"/>
        <w:autoSpaceDN w:val="0"/>
        <w:adjustRightInd w:val="0"/>
        <w:jc w:val="both"/>
      </w:pPr>
      <w:r>
        <w:rPr>
          <w:color w:val="000000"/>
        </w:rPr>
        <w:t>(1)Не бывает абсолютно одинаковых и совсем бездарных людей! (2)Каждый рождается с печатью какого-либо таланта. (З</w:t>
      </w:r>
      <w:proofErr w:type="gramStart"/>
      <w:r>
        <w:rPr>
          <w:color w:val="000000"/>
        </w:rPr>
        <w:t>)П</w:t>
      </w:r>
      <w:proofErr w:type="gramEnd"/>
      <w:r>
        <w:rPr>
          <w:color w:val="000000"/>
        </w:rPr>
        <w:t xml:space="preserve">отребность творчества так же естественна, как потребность пить или есть; она теплится в каждом из нас даже в самых невероятно тяжких </w:t>
      </w:r>
      <w:r>
        <w:rPr>
          <w:color w:val="000000"/>
        </w:rPr>
        <w:lastRenderedPageBreak/>
        <w:t>условиях. (4)Каждая личность по-своему талантлива, своеобразна. (5)Людей, абсолютно плохих внутренне и внешне, к счастью, не существует.</w:t>
      </w:r>
    </w:p>
    <w:p w:rsidR="00E94C2D" w:rsidRDefault="00E94C2D" w:rsidP="00E94C2D">
      <w:pPr>
        <w:shd w:val="clear" w:color="auto" w:fill="FFFFFF"/>
        <w:autoSpaceDE w:val="0"/>
        <w:autoSpaceDN w:val="0"/>
        <w:adjustRightInd w:val="0"/>
        <w:jc w:val="both"/>
      </w:pPr>
      <w:proofErr w:type="gramStart"/>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w:t>
      </w:r>
      <w:proofErr w:type="gramEnd"/>
      <w:r>
        <w:rPr>
          <w:color w:val="000000"/>
        </w:rPr>
        <w:t xml:space="preserve"> </w:t>
      </w:r>
      <w:proofErr w:type="gramStart"/>
      <w:r>
        <w:rPr>
          <w:color w:val="000000"/>
        </w:rPr>
        <w:t>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природа.</w:t>
      </w:r>
      <w:r w:rsidRPr="00AF1297">
        <w:rPr>
          <w:color w:val="000000"/>
        </w:rPr>
        <w:t xml:space="preserve"> </w:t>
      </w:r>
      <w:r>
        <w:rPr>
          <w:color w:val="000000"/>
        </w:rPr>
        <w:t>(12)Если же духовный потенциал слаб, то личность стирается, нивелируется</w:t>
      </w:r>
      <w:proofErr w:type="gramEnd"/>
      <w:r>
        <w:rPr>
          <w:color w:val="000000"/>
        </w:rPr>
        <w:t xml:space="preserve">, </w:t>
      </w:r>
      <w:proofErr w:type="gramStart"/>
      <w:r>
        <w:rPr>
          <w:color w:val="000000"/>
        </w:rPr>
        <w:t>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w:t>
      </w:r>
      <w:proofErr w:type="gramEnd"/>
      <w:r>
        <w:rPr>
          <w:color w:val="000000"/>
        </w:rPr>
        <w:t xml:space="preserve">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E94C2D" w:rsidRDefault="00E94C2D" w:rsidP="00E94C2D">
      <w:pPr>
        <w:shd w:val="clear" w:color="auto" w:fill="FFFFFF"/>
        <w:autoSpaceDE w:val="0"/>
        <w:autoSpaceDN w:val="0"/>
        <w:adjustRightInd w:val="0"/>
        <w:jc w:val="both"/>
      </w:pPr>
      <w:proofErr w:type="gramStart"/>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w:t>
      </w:r>
      <w:proofErr w:type="gramEnd"/>
      <w:r>
        <w:rPr>
          <w:color w:val="000000"/>
        </w:rPr>
        <w:t xml:space="preserve"> личности, которые выделяют безликую толпу бездарных людей и противопоставляют ей людей талантливых. (22)Но это не справедливо!</w:t>
      </w:r>
    </w:p>
    <w:p w:rsidR="00E94C2D" w:rsidRDefault="00E94C2D" w:rsidP="00E94C2D">
      <w:pPr>
        <w:shd w:val="clear" w:color="auto" w:fill="FFFFFF"/>
        <w:autoSpaceDE w:val="0"/>
        <w:autoSpaceDN w:val="0"/>
        <w:adjustRightInd w:val="0"/>
        <w:jc w:val="both"/>
      </w:pPr>
      <w:r>
        <w:rPr>
          <w:i/>
          <w:iCs/>
          <w:color w:val="000000"/>
        </w:rPr>
        <w:t>(По В. Белову*)</w:t>
      </w:r>
    </w:p>
    <w:p w:rsidR="00E94C2D" w:rsidRDefault="00E94C2D" w:rsidP="00E94C2D">
      <w:pPr>
        <w:shd w:val="clear" w:color="auto" w:fill="FFFFFF"/>
        <w:autoSpaceDE w:val="0"/>
        <w:autoSpaceDN w:val="0"/>
        <w:adjustRightInd w:val="0"/>
        <w:jc w:val="both"/>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 xml:space="preserve">(родился в 1932 году), один из выдающихся русских писателей современности. Основные произведения посвящены русской деревне. </w:t>
      </w:r>
      <w:proofErr w:type="gramStart"/>
      <w:r w:rsidRPr="00AF1297">
        <w:rPr>
          <w:color w:val="000000"/>
          <w:sz w:val="18"/>
          <w:szCs w:val="18"/>
        </w:rPr>
        <w:t>Центральная</w:t>
      </w:r>
      <w:proofErr w:type="gramEnd"/>
      <w:r w:rsidRPr="00AF1297">
        <w:rPr>
          <w:color w:val="000000"/>
          <w:sz w:val="18"/>
          <w:szCs w:val="18"/>
        </w:rPr>
        <w:t xml:space="preserve"> творчества — интерес к жизни современного человека, к его духовному миру.</w:t>
      </w:r>
    </w:p>
    <w:p w:rsidR="00E94C2D" w:rsidRDefault="00E94C2D" w:rsidP="00E94C2D">
      <w:pPr>
        <w:shd w:val="clear" w:color="auto" w:fill="FFFFFF"/>
        <w:autoSpaceDE w:val="0"/>
        <w:autoSpaceDN w:val="0"/>
        <w:adjustRightInd w:val="0"/>
        <w:jc w:val="both"/>
        <w:rPr>
          <w:sz w:val="18"/>
          <w:szCs w:val="18"/>
        </w:rPr>
      </w:pPr>
    </w:p>
    <w:p w:rsidR="002D3784" w:rsidRDefault="002D3784" w:rsidP="00E94C2D">
      <w:pPr>
        <w:shd w:val="clear" w:color="auto" w:fill="FFFFFF"/>
        <w:autoSpaceDE w:val="0"/>
        <w:autoSpaceDN w:val="0"/>
        <w:adjustRightInd w:val="0"/>
        <w:jc w:val="both"/>
        <w:rPr>
          <w:color w:val="000000"/>
        </w:rPr>
      </w:pPr>
    </w:p>
    <w:p w:rsidR="002D3784" w:rsidRPr="002D3784" w:rsidRDefault="002D3784" w:rsidP="002D3784">
      <w:pPr>
        <w:shd w:val="clear" w:color="auto" w:fill="FFFFFF"/>
        <w:autoSpaceDE w:val="0"/>
        <w:autoSpaceDN w:val="0"/>
        <w:adjustRightInd w:val="0"/>
        <w:jc w:val="center"/>
        <w:rPr>
          <w:b/>
          <w:color w:val="000000"/>
          <w:sz w:val="28"/>
        </w:rPr>
      </w:pPr>
      <w:r w:rsidRPr="002D3784">
        <w:rPr>
          <w:b/>
          <w:color w:val="000000"/>
          <w:sz w:val="28"/>
        </w:rPr>
        <w:t>4 вариант</w:t>
      </w:r>
    </w:p>
    <w:p w:rsidR="002D3784" w:rsidRDefault="002D3784" w:rsidP="00E94C2D">
      <w:pPr>
        <w:shd w:val="clear" w:color="auto" w:fill="FFFFFF"/>
        <w:autoSpaceDE w:val="0"/>
        <w:autoSpaceDN w:val="0"/>
        <w:adjustRightInd w:val="0"/>
        <w:jc w:val="both"/>
        <w:rPr>
          <w:color w:val="000000"/>
        </w:rPr>
      </w:pPr>
    </w:p>
    <w:p w:rsidR="00E94C2D" w:rsidRDefault="00E94C2D" w:rsidP="00E94C2D">
      <w:pPr>
        <w:shd w:val="clear" w:color="auto" w:fill="FFFFFF"/>
        <w:autoSpaceDE w:val="0"/>
        <w:autoSpaceDN w:val="0"/>
        <w:adjustRightInd w:val="0"/>
        <w:jc w:val="both"/>
      </w:pPr>
      <w:r>
        <w:rPr>
          <w:color w:val="000000"/>
        </w:rPr>
        <w:t>(1)Когда-то один древний китайский философ сказал, что молодое деревце легко гнётся от ветра и не ломается во время сильной бури. (2)А вот большое дерево, куда более крепкое, не гнётся, но буря его может сломать. (3)И все невзгоды, все бури, каждый прожитый год бережно хранят древесные кольца.</w:t>
      </w:r>
    </w:p>
    <w:p w:rsidR="00E94C2D" w:rsidRDefault="00E94C2D" w:rsidP="00E94C2D">
      <w:pPr>
        <w:shd w:val="clear" w:color="auto" w:fill="FFFFFF"/>
        <w:autoSpaceDE w:val="0"/>
        <w:autoSpaceDN w:val="0"/>
        <w:adjustRightInd w:val="0"/>
        <w:jc w:val="both"/>
        <w:rPr>
          <w:color w:val="000000"/>
        </w:rPr>
      </w:pPr>
      <w:proofErr w:type="gramStart"/>
      <w:r>
        <w:rPr>
          <w:color w:val="000000"/>
        </w:rPr>
        <w:t>(4)Я часто сравниваю себя с таким деревом: внутри меня такие же кольца — мои прожитые годы. (5)Я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w:t>
      </w:r>
      <w:proofErr w:type="gramEnd"/>
      <w:r>
        <w:rPr>
          <w:color w:val="000000"/>
        </w:rPr>
        <w:t xml:space="preserve"> </w:t>
      </w:r>
      <w:proofErr w:type="gramStart"/>
      <w:r>
        <w:rPr>
          <w:color w:val="000000"/>
        </w:rPr>
        <w:t>уязвимым и сухим. (6)Смешное детство! (7)Оно вписалось в мою жизнь далёким неверным маревом, раскрашивая будущее яркими мечтательными мазками. (8)Вот кольцо последнего года войны, последнего боя, последнего марша на танках. (9)А это кривое кольцо очень долгого года несчастной любви, метаний... (10)Каждый новый круг обнимает всё прошлое, расходится вширь;</w:t>
      </w:r>
      <w:proofErr w:type="gramEnd"/>
      <w:r>
        <w:rPr>
          <w:color w:val="000000"/>
        </w:rPr>
        <w:t xml:space="preserve"> кажется, и жизнь расширяется, захватывая всё новые пространства. (11)Каждый круг будто волна, которая разбегается во все стороны, всё дальше от сердцевины, от моей человеческой сути.</w:t>
      </w:r>
      <w:r w:rsidRPr="00EA4A4D">
        <w:rPr>
          <w:color w:val="000000"/>
        </w:rPr>
        <w:t xml:space="preserve"> </w:t>
      </w:r>
      <w:r>
        <w:rPr>
          <w:color w:val="000000"/>
        </w:rPr>
        <w:t xml:space="preserve">(12)Только в отличие от дерева отпечатки лет не сохранились с такой чёткостью, годы </w:t>
      </w:r>
    </w:p>
    <w:p w:rsidR="00E94C2D" w:rsidRDefault="00E94C2D" w:rsidP="00E94C2D">
      <w:pPr>
        <w:shd w:val="clear" w:color="auto" w:fill="FFFFFF"/>
        <w:autoSpaceDE w:val="0"/>
        <w:autoSpaceDN w:val="0"/>
        <w:adjustRightInd w:val="0"/>
        <w:jc w:val="both"/>
      </w:pPr>
      <w:proofErr w:type="gramStart"/>
      <w:r>
        <w:rPr>
          <w:color w:val="000000"/>
        </w:rPr>
        <w:t xml:space="preserve">слились, иные и вовсе стали неразличимы. (13)А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w:t>
      </w:r>
      <w:r>
        <w:rPr>
          <w:color w:val="000000"/>
        </w:rPr>
        <w:lastRenderedPageBreak/>
        <w:t>дело, и дело это откладывалось зримым слоем. (14)В дереве не было впустую прожитых лет. (15)Все эти годы, что я шагал по свету, мечтал</w:t>
      </w:r>
      <w:proofErr w:type="gramEnd"/>
      <w:r>
        <w:rPr>
          <w:color w:val="000000"/>
        </w:rPr>
        <w:t xml:space="preserve">, </w:t>
      </w:r>
      <w:proofErr w:type="gramStart"/>
      <w:r>
        <w:rPr>
          <w:color w:val="000000"/>
        </w:rPr>
        <w:t>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(16)Оно тоже страдало (от жары, от жучков, от ранних морозов), но оно никогда не отчаивалось, не совершало ошибки.</w:t>
      </w:r>
      <w:proofErr w:type="gramEnd"/>
    </w:p>
    <w:p w:rsidR="00E94C2D" w:rsidRDefault="00E94C2D" w:rsidP="00E94C2D">
      <w:pPr>
        <w:shd w:val="clear" w:color="auto" w:fill="FFFFFF"/>
        <w:autoSpaceDE w:val="0"/>
        <w:autoSpaceDN w:val="0"/>
        <w:adjustRightInd w:val="0"/>
        <w:jc w:val="both"/>
      </w:pPr>
      <w:proofErr w:type="gramStart"/>
      <w:r>
        <w:rPr>
          <w:color w:val="000000"/>
        </w:rPr>
        <w:t>(17)Кольца моей жизни — рассказ о прошлом. (18)Кольца — это автобиография человека. (19)Я разглядываю этот срез, словно картину, испытывая смутную тоску по своей жизни, далёкой от такой же ясности, от простых и тихих радостей земли. (20)Мне уже невозможно дойти до такого совершенства. (21)Как же прожить жизнь, чтобы не жалеть о сделанных ошибках, чтобы сохранить себя, выстоять в</w:t>
      </w:r>
      <w:proofErr w:type="gramEnd"/>
      <w:r>
        <w:rPr>
          <w:color w:val="000000"/>
        </w:rPr>
        <w:t xml:space="preserve"> </w:t>
      </w:r>
      <w:proofErr w:type="gramStart"/>
      <w:r>
        <w:rPr>
          <w:color w:val="000000"/>
        </w:rPr>
        <w:t>невзгодах</w:t>
      </w:r>
      <w:proofErr w:type="gramEnd"/>
      <w:r>
        <w:rPr>
          <w:color w:val="000000"/>
        </w:rPr>
        <w:t xml:space="preserve"> и испытаниях? (22)По-моему, стоит вспомнить знаменитые строки Фета: «Учись у них — у дуба и берёзы...»</w:t>
      </w:r>
    </w:p>
    <w:p w:rsidR="00E94C2D" w:rsidRDefault="00E94C2D" w:rsidP="00E94C2D">
      <w:pPr>
        <w:shd w:val="clear" w:color="auto" w:fill="FFFFFF"/>
        <w:autoSpaceDE w:val="0"/>
        <w:autoSpaceDN w:val="0"/>
        <w:adjustRightInd w:val="0"/>
        <w:jc w:val="both"/>
      </w:pPr>
      <w:r>
        <w:rPr>
          <w:i/>
          <w:iCs/>
          <w:color w:val="000000"/>
        </w:rPr>
        <w:t>(По Д. Гранину*)</w:t>
      </w:r>
    </w:p>
    <w:p w:rsidR="00E94C2D" w:rsidRPr="00EA4A4D" w:rsidRDefault="00E94C2D" w:rsidP="00E94C2D">
      <w:pPr>
        <w:shd w:val="clear" w:color="auto" w:fill="FFFFFF"/>
        <w:autoSpaceDE w:val="0"/>
        <w:autoSpaceDN w:val="0"/>
        <w:adjustRightInd w:val="0"/>
        <w:jc w:val="both"/>
        <w:rPr>
          <w:sz w:val="18"/>
          <w:szCs w:val="18"/>
        </w:rPr>
      </w:pPr>
      <w:r w:rsidRPr="00EA4A4D">
        <w:rPr>
          <w:i/>
          <w:iCs/>
          <w:color w:val="000000"/>
          <w:sz w:val="18"/>
          <w:szCs w:val="18"/>
        </w:rPr>
        <w:t xml:space="preserve">* Даниил Александрович Гранин </w:t>
      </w:r>
      <w:r w:rsidRPr="00EA4A4D">
        <w:rPr>
          <w:color w:val="000000"/>
          <w:sz w:val="18"/>
          <w:szCs w:val="18"/>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E94C2D" w:rsidRDefault="00E94C2D"/>
    <w:sectPr w:rsidR="00E94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9A3"/>
    <w:multiLevelType w:val="hybridMultilevel"/>
    <w:tmpl w:val="B40C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20BA8"/>
    <w:multiLevelType w:val="hybridMultilevel"/>
    <w:tmpl w:val="BF549DC8"/>
    <w:lvl w:ilvl="0" w:tplc="770EC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2D"/>
    <w:rsid w:val="002D3784"/>
    <w:rsid w:val="008B6D56"/>
    <w:rsid w:val="009F0FB0"/>
    <w:rsid w:val="00E9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784"/>
    <w:pPr>
      <w:ind w:left="720"/>
      <w:contextualSpacing/>
    </w:pPr>
  </w:style>
  <w:style w:type="character" w:styleId="a4">
    <w:name w:val="Hyperlink"/>
    <w:basedOn w:val="a0"/>
    <w:uiPriority w:val="99"/>
    <w:unhideWhenUsed/>
    <w:rsid w:val="002D3784"/>
    <w:rPr>
      <w:color w:val="0000FF" w:themeColor="hyperlink"/>
      <w:u w:val="single"/>
    </w:rPr>
  </w:style>
  <w:style w:type="table" w:styleId="a5">
    <w:name w:val="Table Grid"/>
    <w:basedOn w:val="a1"/>
    <w:uiPriority w:val="59"/>
    <w:rsid w:val="009F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784"/>
    <w:pPr>
      <w:ind w:left="720"/>
      <w:contextualSpacing/>
    </w:pPr>
  </w:style>
  <w:style w:type="character" w:styleId="a4">
    <w:name w:val="Hyperlink"/>
    <w:basedOn w:val="a0"/>
    <w:uiPriority w:val="99"/>
    <w:unhideWhenUsed/>
    <w:rsid w:val="002D3784"/>
    <w:rPr>
      <w:color w:val="0000FF" w:themeColor="hyperlink"/>
      <w:u w:val="single"/>
    </w:rPr>
  </w:style>
  <w:style w:type="table" w:styleId="a5">
    <w:name w:val="Table Grid"/>
    <w:basedOn w:val="a1"/>
    <w:uiPriority w:val="59"/>
    <w:rsid w:val="009F0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251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1603</Words>
  <Characters>9765</Characters>
  <Application>Microsoft Office Word</Application>
  <DocSecurity>0</DocSecurity>
  <Lines>168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2</cp:revision>
  <dcterms:created xsi:type="dcterms:W3CDTF">2020-06-13T07:33:00Z</dcterms:created>
  <dcterms:modified xsi:type="dcterms:W3CDTF">2020-06-13T07:54:00Z</dcterms:modified>
</cp:coreProperties>
</file>