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5C" w:rsidRDefault="005C495C" w:rsidP="005C495C">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№1</w:t>
      </w:r>
    </w:p>
    <w:p w:rsidR="005C495C" w:rsidRDefault="009E3A8A" w:rsidP="005C495C">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5" w:history="1">
        <w:r w:rsidR="005C495C" w:rsidRPr="005C495C">
          <w:rPr>
            <w:rFonts w:ascii="Times New Roman" w:eastAsia="Times New Roman" w:hAnsi="Times New Roman" w:cs="Times New Roman"/>
            <w:b/>
            <w:bCs/>
            <w:sz w:val="24"/>
            <w:szCs w:val="24"/>
            <w:lang w:eastAsia="ru-RU"/>
          </w:rPr>
          <w:t>Методика диагностики форм общения (по М. И. Лисиной)</w:t>
        </w:r>
      </w:hyperlink>
    </w:p>
    <w:p w:rsidR="00DC75EF" w:rsidRDefault="00DC75EF" w:rsidP="005C495C">
      <w:pPr>
        <w:shd w:val="clear" w:color="auto" w:fill="FFFFFF"/>
        <w:spacing w:after="120" w:line="240" w:lineRule="auto"/>
        <w:rPr>
          <w:rFonts w:ascii="Times New Roman" w:eastAsia="Times New Roman" w:hAnsi="Times New Roman" w:cs="Times New Roman"/>
          <w:b/>
          <w:bCs/>
          <w:i/>
          <w:iCs/>
          <w:sz w:val="24"/>
          <w:szCs w:val="24"/>
          <w:lang w:eastAsia="ru-RU"/>
        </w:rPr>
      </w:pPr>
    </w:p>
    <w:p w:rsidR="005C495C" w:rsidRDefault="005C495C" w:rsidP="005C495C">
      <w:p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Default="005C495C" w:rsidP="005C495C">
      <w:pPr>
        <w:shd w:val="clear" w:color="auto" w:fill="FFFFFF"/>
        <w:spacing w:after="12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5C495C" w:rsidRPr="005C495C" w:rsidRDefault="005C495C" w:rsidP="005C495C">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Изучить методику</w:t>
      </w:r>
      <w:r w:rsidR="002F0258">
        <w:rPr>
          <w:rFonts w:ascii="Times New Roman" w:eastAsia="Times New Roman" w:hAnsi="Times New Roman" w:cs="Times New Roman"/>
          <w:sz w:val="24"/>
          <w:szCs w:val="24"/>
          <w:lang w:eastAsia="ru-RU"/>
        </w:rPr>
        <w:t xml:space="preserve"> и теоретический материал</w:t>
      </w:r>
      <w:r w:rsidRPr="005C495C">
        <w:rPr>
          <w:rFonts w:ascii="Times New Roman" w:eastAsia="Times New Roman" w:hAnsi="Times New Roman" w:cs="Times New Roman"/>
          <w:sz w:val="24"/>
          <w:szCs w:val="24"/>
          <w:lang w:eastAsia="ru-RU"/>
        </w:rPr>
        <w:t>.</w:t>
      </w:r>
    </w:p>
    <w:p w:rsidR="005C495C" w:rsidRDefault="005C495C" w:rsidP="005C495C">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Таблицу 1.</w:t>
      </w:r>
    </w:p>
    <w:p w:rsidR="005C495C" w:rsidRDefault="00DC75EF" w:rsidP="005C495C">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методику.</w:t>
      </w:r>
    </w:p>
    <w:p w:rsidR="002F0258" w:rsidRPr="005C495C" w:rsidRDefault="002F0258" w:rsidP="002F0258">
      <w:pPr>
        <w:pStyle w:val="a9"/>
        <w:shd w:val="clear" w:color="auto" w:fill="FFFFFF"/>
        <w:spacing w:after="120" w:line="240" w:lineRule="auto"/>
        <w:rPr>
          <w:rFonts w:ascii="Times New Roman" w:eastAsia="Times New Roman" w:hAnsi="Times New Roman" w:cs="Times New Roman"/>
          <w:sz w:val="24"/>
          <w:szCs w:val="24"/>
          <w:lang w:eastAsia="ru-RU"/>
        </w:rPr>
      </w:pPr>
    </w:p>
    <w:p w:rsidR="005C495C" w:rsidRPr="005C495C" w:rsidRDefault="005C495C" w:rsidP="005C495C">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В   предлагаемой   М. И. Лисиной   методике   исследуются   три формы   общения   за   исключением   ситуативно-личностной,   так </w:t>
      </w:r>
      <w:proofErr w:type="gramStart"/>
      <w:r w:rsidRPr="005C495C">
        <w:rPr>
          <w:rFonts w:ascii="Times New Roman" w:eastAsia="Times New Roman" w:hAnsi="Times New Roman" w:cs="Times New Roman"/>
          <w:sz w:val="24"/>
          <w:szCs w:val="24"/>
          <w:lang w:eastAsia="ru-RU"/>
        </w:rPr>
        <w:t>к</w:t>
      </w:r>
      <w:proofErr w:type="gramEnd"/>
      <w:r w:rsidRPr="005C495C">
        <w:rPr>
          <w:rFonts w:ascii="Times New Roman" w:eastAsia="Times New Roman" w:hAnsi="Times New Roman" w:cs="Times New Roman"/>
          <w:sz w:val="24"/>
          <w:szCs w:val="24"/>
          <w:lang w:eastAsia="ru-RU"/>
        </w:rPr>
        <w:t xml:space="preserve"> она проявляется лишь у детей раннего возраста (до 6 месяцев). Для использования методики М.И.Лисиной по диагностике форм общения необходимо познакомиться с предлагаемой автором классификацией форм общения и их основных параметров дошкольном возрасте, </w:t>
      </w:r>
      <w:proofErr w:type="gramStart"/>
      <w:r w:rsidRPr="005C495C">
        <w:rPr>
          <w:rFonts w:ascii="Times New Roman" w:eastAsia="Times New Roman" w:hAnsi="Times New Roman" w:cs="Times New Roman"/>
          <w:sz w:val="24"/>
          <w:szCs w:val="24"/>
          <w:lang w:eastAsia="ru-RU"/>
        </w:rPr>
        <w:t>которая</w:t>
      </w:r>
      <w:proofErr w:type="gramEnd"/>
      <w:r w:rsidRPr="005C495C">
        <w:rPr>
          <w:rFonts w:ascii="Times New Roman" w:eastAsia="Times New Roman" w:hAnsi="Times New Roman" w:cs="Times New Roman"/>
          <w:sz w:val="24"/>
          <w:szCs w:val="24"/>
          <w:lang w:eastAsia="ru-RU"/>
        </w:rPr>
        <w:t xml:space="preserve"> представлена в таблице 1.</w:t>
      </w:r>
    </w:p>
    <w:p w:rsidR="005C495C" w:rsidRPr="005C495C" w:rsidRDefault="005C495C" w:rsidP="005C495C">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Ситуативно-деловая (СД) форма общения.</w:t>
      </w:r>
      <w:r w:rsidRPr="005C495C">
        <w:rPr>
          <w:rFonts w:ascii="Times New Roman" w:eastAsia="Times New Roman" w:hAnsi="Times New Roman" w:cs="Times New Roman"/>
          <w:sz w:val="24"/>
          <w:szCs w:val="24"/>
          <w:lang w:eastAsia="ru-RU"/>
        </w:rPr>
        <w:t> Для ее изучения организуется игра с участием взрослого. Он предвари</w:t>
      </w:r>
      <w:r w:rsidRPr="005C495C">
        <w:rPr>
          <w:rFonts w:ascii="Times New Roman" w:eastAsia="Times New Roman" w:hAnsi="Times New Roman" w:cs="Times New Roman"/>
          <w:sz w:val="24"/>
          <w:szCs w:val="24"/>
          <w:lang w:eastAsia="ru-RU"/>
        </w:rPr>
        <w:softHyphen/>
        <w:t>тельно рассказывает, в чем состоит игра, как пользоваться иг</w:t>
      </w:r>
      <w:r w:rsidRPr="005C495C">
        <w:rPr>
          <w:rFonts w:ascii="Times New Roman" w:eastAsia="Times New Roman" w:hAnsi="Times New Roman" w:cs="Times New Roman"/>
          <w:sz w:val="24"/>
          <w:szCs w:val="24"/>
          <w:lang w:eastAsia="ru-RU"/>
        </w:rPr>
        <w:softHyphen/>
        <w:t>рушками. Затем ребенок разворачивает свою деятельность. Взрослый наблюдает, оказывает при необходимости помощь: отвечает на вопросы, откликается на предложения ребенка. Здесь общение протекает на фоне практических действий с игрушками.</w:t>
      </w:r>
    </w:p>
    <w:p w:rsidR="005C495C" w:rsidRPr="005C495C" w:rsidRDefault="005C495C" w:rsidP="005C495C">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Внеситуативно-познавательная</w:t>
      </w:r>
      <w:proofErr w:type="spellEnd"/>
      <w:r w:rsidRPr="005C495C">
        <w:rPr>
          <w:rFonts w:ascii="Times New Roman" w:eastAsia="Times New Roman" w:hAnsi="Times New Roman" w:cs="Times New Roman"/>
          <w:b/>
          <w:bCs/>
          <w:i/>
          <w:iCs/>
          <w:sz w:val="24"/>
          <w:szCs w:val="24"/>
          <w:lang w:eastAsia="ru-RU"/>
        </w:rPr>
        <w:t xml:space="preserve"> (ВП)    форма    общения. </w:t>
      </w:r>
      <w:r w:rsidRPr="005C495C">
        <w:rPr>
          <w:rFonts w:ascii="Times New Roman" w:eastAsia="Times New Roman" w:hAnsi="Times New Roman" w:cs="Times New Roman"/>
          <w:i/>
          <w:iCs/>
          <w:sz w:val="24"/>
          <w:szCs w:val="24"/>
          <w:lang w:eastAsia="ru-RU"/>
        </w:rPr>
        <w:t>С </w:t>
      </w:r>
      <w:r w:rsidRPr="005C495C">
        <w:rPr>
          <w:rFonts w:ascii="Times New Roman" w:eastAsia="Times New Roman" w:hAnsi="Times New Roman" w:cs="Times New Roman"/>
          <w:sz w:val="24"/>
          <w:szCs w:val="24"/>
          <w:lang w:eastAsia="ru-RU"/>
        </w:rPr>
        <w:t xml:space="preserve">целью изучения  этой формы общения осуществляется чтение обсуждение книг. Книги подбираются соответственно возрасту детей и имеют познавательный характер (о зверях, машинах...). Взрослый  читает   книжку,   объясняет,   что  нарисовано   на  картинках,   дает  возможность  ребенку сообщить  о  своих  знаниях в соответствующей  области,   подробно  отвечает  на вопросы  ребенка.   Тему   беседы   и   конкретную   книжку   ребенок   выбирает сам из ряда </w:t>
      </w:r>
      <w:proofErr w:type="gramStart"/>
      <w:r w:rsidRPr="005C495C">
        <w:rPr>
          <w:rFonts w:ascii="Times New Roman" w:eastAsia="Times New Roman" w:hAnsi="Times New Roman" w:cs="Times New Roman"/>
          <w:sz w:val="24"/>
          <w:szCs w:val="24"/>
          <w:lang w:eastAsia="ru-RU"/>
        </w:rPr>
        <w:t>предложенных</w:t>
      </w:r>
      <w:proofErr w:type="gramEnd"/>
      <w:r w:rsidRPr="005C495C">
        <w:rPr>
          <w:rFonts w:ascii="Times New Roman" w:eastAsia="Times New Roman" w:hAnsi="Times New Roman" w:cs="Times New Roman"/>
          <w:sz w:val="24"/>
          <w:szCs w:val="24"/>
          <w:lang w:eastAsia="ru-RU"/>
        </w:rPr>
        <w:t>.</w:t>
      </w:r>
    </w:p>
    <w:p w:rsidR="005C495C" w:rsidRPr="005C495C" w:rsidRDefault="005C495C" w:rsidP="005C495C">
      <w:pPr>
        <w:numPr>
          <w:ilvl w:val="0"/>
          <w:numId w:val="2"/>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Внеситуативно-личностная</w:t>
      </w:r>
      <w:proofErr w:type="spellEnd"/>
      <w:r w:rsidRPr="005C495C">
        <w:rPr>
          <w:rFonts w:ascii="Times New Roman" w:eastAsia="Times New Roman" w:hAnsi="Times New Roman" w:cs="Times New Roman"/>
          <w:b/>
          <w:bCs/>
          <w:i/>
          <w:iCs/>
          <w:sz w:val="24"/>
          <w:szCs w:val="24"/>
          <w:lang w:eastAsia="ru-RU"/>
        </w:rPr>
        <w:t xml:space="preserve"> (</w:t>
      </w:r>
      <w:proofErr w:type="gramStart"/>
      <w:r w:rsidRPr="005C495C">
        <w:rPr>
          <w:rFonts w:ascii="Times New Roman" w:eastAsia="Times New Roman" w:hAnsi="Times New Roman" w:cs="Times New Roman"/>
          <w:b/>
          <w:bCs/>
          <w:i/>
          <w:iCs/>
          <w:sz w:val="24"/>
          <w:szCs w:val="24"/>
          <w:lang w:eastAsia="ru-RU"/>
        </w:rPr>
        <w:t>ВЛ</w:t>
      </w:r>
      <w:proofErr w:type="gramEnd"/>
      <w:r w:rsidRPr="005C495C">
        <w:rPr>
          <w:rFonts w:ascii="Times New Roman" w:eastAsia="Times New Roman" w:hAnsi="Times New Roman" w:cs="Times New Roman"/>
          <w:b/>
          <w:bCs/>
          <w:i/>
          <w:iCs/>
          <w:sz w:val="24"/>
          <w:szCs w:val="24"/>
          <w:lang w:eastAsia="ru-RU"/>
        </w:rPr>
        <w:t>) форма общения.</w:t>
      </w:r>
      <w:r w:rsidRPr="005C495C">
        <w:rPr>
          <w:rFonts w:ascii="Times New Roman" w:eastAsia="Times New Roman" w:hAnsi="Times New Roman" w:cs="Times New Roman"/>
          <w:i/>
          <w:iCs/>
          <w:sz w:val="24"/>
          <w:szCs w:val="24"/>
          <w:lang w:eastAsia="ru-RU"/>
        </w:rPr>
        <w:t> С </w:t>
      </w:r>
      <w:r w:rsidRPr="005C495C">
        <w:rPr>
          <w:rFonts w:ascii="Times New Roman" w:eastAsia="Times New Roman" w:hAnsi="Times New Roman" w:cs="Times New Roman"/>
          <w:sz w:val="24"/>
          <w:szCs w:val="24"/>
          <w:lang w:eastAsia="ru-RU"/>
        </w:rPr>
        <w:t>детьми проводится беседа на личностные темы. Экспериментатор задает вопросы ребенку о его семье, друзьях, отношениях в группе. Взрослый рассказывает о себе,  о поступках разных людей,  оценивает свои достоинства и недостатки, старается быть равноправ</w:t>
      </w:r>
      <w:r w:rsidRPr="005C495C">
        <w:rPr>
          <w:rFonts w:ascii="Times New Roman" w:eastAsia="Times New Roman" w:hAnsi="Times New Roman" w:cs="Times New Roman"/>
          <w:sz w:val="24"/>
          <w:szCs w:val="24"/>
          <w:lang w:eastAsia="ru-RU"/>
        </w:rPr>
        <w:softHyphen/>
        <w:t>ным и активным участником беседы.</w:t>
      </w:r>
    </w:p>
    <w:p w:rsidR="005C495C" w:rsidRPr="005C495C" w:rsidRDefault="005C495C" w:rsidP="005C495C">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Таблица 1. Формы общения и их основные параметры</w:t>
      </w:r>
    </w:p>
    <w:tbl>
      <w:tblPr>
        <w:tblW w:w="10791" w:type="dxa"/>
        <w:tblInd w:w="1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436"/>
        <w:gridCol w:w="992"/>
        <w:gridCol w:w="1534"/>
        <w:gridCol w:w="1559"/>
        <w:gridCol w:w="1701"/>
        <w:gridCol w:w="1466"/>
        <w:gridCol w:w="2103"/>
      </w:tblGrid>
      <w:tr w:rsidR="005C495C" w:rsidRPr="005C495C" w:rsidTr="005C495C">
        <w:tc>
          <w:tcPr>
            <w:tcW w:w="1436"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w:t>
            </w:r>
          </w:p>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Формы общения</w:t>
            </w:r>
          </w:p>
        </w:tc>
        <w:tc>
          <w:tcPr>
            <w:tcW w:w="9355"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Параметры форм общения</w:t>
            </w:r>
          </w:p>
        </w:tc>
      </w:tr>
      <w:tr w:rsidR="005C495C" w:rsidRPr="005C495C" w:rsidTr="005C495C">
        <w:tc>
          <w:tcPr>
            <w:tcW w:w="1436" w:type="dxa"/>
            <w:vMerge/>
            <w:tcBorders>
              <w:top w:val="outset" w:sz="6" w:space="0" w:color="auto"/>
              <w:left w:val="outset" w:sz="6" w:space="0" w:color="auto"/>
              <w:bottom w:val="outset" w:sz="6" w:space="0" w:color="auto"/>
              <w:right w:val="outset" w:sz="6" w:space="0" w:color="auto"/>
            </w:tcBorders>
            <w:vAlign w:val="cente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Время проявления</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 кем и где общается ребенок</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Вид потребности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Ведущий мотив общения</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Средство общения</w:t>
            </w:r>
          </w:p>
        </w:tc>
        <w:tc>
          <w:tcPr>
            <w:tcW w:w="2103"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Продукты общения</w:t>
            </w:r>
          </w:p>
        </w:tc>
      </w:tr>
      <w:tr w:rsidR="005C495C" w:rsidRPr="005C495C" w:rsidTr="005C495C">
        <w:tc>
          <w:tcPr>
            <w:tcW w:w="14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1. Ситуативно-личностная (непосредственно-эмоциональная)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мес. (от 2 до 6 мес.)</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Мать, родные, которые обеспечивают выживание ребенка и удовлетворяют его первичные потребности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взрослого</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 это ласковый доброжелательный человек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Экспрессивно-мимические реакции: улыбка, взгляд, мимика</w:t>
            </w:r>
          </w:p>
        </w:tc>
        <w:tc>
          <w:tcPr>
            <w:tcW w:w="2103"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Неспецифическая общая активность. Подготовка к акту хватания</w:t>
            </w:r>
          </w:p>
        </w:tc>
      </w:tr>
      <w:tr w:rsidR="005C495C" w:rsidRPr="005C495C" w:rsidTr="005C495C">
        <w:tc>
          <w:tcPr>
            <w:tcW w:w="14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Ситуативно-деловая (предметно-действенная)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6 мес. (от 6 мес. До 3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 в ходе предметной деятельности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Деловой: взрослый – образец для подражания, эксперт, помощник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Предметно-действенные операции</w:t>
            </w:r>
          </w:p>
        </w:tc>
        <w:tc>
          <w:tcPr>
            <w:tcW w:w="2103"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предметной деятельности. Подготовка к овладению речью</w:t>
            </w:r>
          </w:p>
        </w:tc>
      </w:tr>
      <w:tr w:rsidR="005C495C" w:rsidRPr="005C495C" w:rsidTr="005C495C">
        <w:tc>
          <w:tcPr>
            <w:tcW w:w="14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3. </w:t>
            </w:r>
            <w:proofErr w:type="spellStart"/>
            <w:r w:rsidRPr="005C495C">
              <w:rPr>
                <w:rFonts w:ascii="Times New Roman" w:eastAsia="Times New Roman" w:hAnsi="Times New Roman" w:cs="Times New Roman"/>
                <w:sz w:val="20"/>
                <w:szCs w:val="20"/>
                <w:lang w:eastAsia="ru-RU"/>
              </w:rPr>
              <w:t>Внеситуативно-познавательная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3 – 4 года (с 3 лет до 5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взрослыми и самостоятельная деятельность </w:t>
            </w:r>
            <w:r w:rsidRPr="005C495C">
              <w:rPr>
                <w:rFonts w:ascii="Times New Roman" w:eastAsia="Times New Roman" w:hAnsi="Times New Roman" w:cs="Times New Roman"/>
                <w:sz w:val="20"/>
                <w:szCs w:val="20"/>
                <w:lang w:eastAsia="ru-RU"/>
              </w:rPr>
              <w:lastRenderedPageBreak/>
              <w:t>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lastRenderedPageBreak/>
              <w:t>Потребность в доброжелательном внимании, сотрудничестве, уважении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Познавательный: взрослый – источник познания. Партнер по обсуждению </w:t>
            </w:r>
            <w:r w:rsidRPr="005C495C">
              <w:rPr>
                <w:rFonts w:ascii="Times New Roman" w:eastAsia="Times New Roman" w:hAnsi="Times New Roman" w:cs="Times New Roman"/>
                <w:sz w:val="20"/>
                <w:szCs w:val="20"/>
                <w:lang w:eastAsia="ru-RU"/>
              </w:rPr>
              <w:lastRenderedPageBreak/>
              <w:t>причин и связей</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lastRenderedPageBreak/>
              <w:t>Речевые операции</w:t>
            </w:r>
          </w:p>
        </w:tc>
        <w:tc>
          <w:tcPr>
            <w:tcW w:w="2103"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наглядно-образного мышления и воображения</w:t>
            </w:r>
          </w:p>
        </w:tc>
      </w:tr>
      <w:tr w:rsidR="005C495C" w:rsidRPr="005C495C" w:rsidTr="005C495C">
        <w:tc>
          <w:tcPr>
            <w:tcW w:w="143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lastRenderedPageBreak/>
              <w:t xml:space="preserve">4. </w:t>
            </w:r>
            <w:proofErr w:type="spellStart"/>
            <w:r w:rsidRPr="005C495C">
              <w:rPr>
                <w:rFonts w:ascii="Times New Roman" w:eastAsia="Times New Roman" w:hAnsi="Times New Roman" w:cs="Times New Roman"/>
                <w:sz w:val="20"/>
                <w:szCs w:val="20"/>
                <w:lang w:eastAsia="ru-RU"/>
              </w:rPr>
              <w:t>Внеситуативно-личностная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5 – 6 лет (с 5 до 7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Общение разворачивается на фоне самостоятельной деятельности 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 уважении. Ведущая роль – стремление к взаимопомощи и сопереживанию</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как целостная личность, обладающая знаниями и умениями</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Речь</w:t>
            </w:r>
          </w:p>
        </w:tc>
        <w:tc>
          <w:tcPr>
            <w:tcW w:w="2103"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Накопление морально-нравственных ценностей. Развитие логического мышления. Готовность к обучению. Система мотивов, произвольность поведения</w:t>
            </w:r>
          </w:p>
        </w:tc>
      </w:tr>
    </w:tbl>
    <w:p w:rsidR="002F0258" w:rsidRPr="008A793D" w:rsidRDefault="002F0258" w:rsidP="002F0258">
      <w:pPr>
        <w:pStyle w:val="21"/>
        <w:spacing w:before="0" w:beforeAutospacing="0" w:after="120" w:afterAutospacing="0" w:line="276" w:lineRule="auto"/>
        <w:ind w:firstLine="709"/>
      </w:pPr>
      <w:r w:rsidRPr="008A793D">
        <w:t xml:space="preserve">Таковы основные формы общения детей </w:t>
      </w:r>
      <w:proofErr w:type="gramStart"/>
      <w:r w:rsidRPr="008A793D">
        <w:t>со</w:t>
      </w:r>
      <w:proofErr w:type="gramEnd"/>
      <w:r w:rsidRPr="008A793D">
        <w:t xml:space="preserve"> взрослыми в дошкольном возрасте. При норма</w:t>
      </w:r>
      <w:r>
        <w:t>льном развитии ребенка каждая из э</w:t>
      </w:r>
      <w:r w:rsidRPr="008A793D">
        <w:t xml:space="preserve">тих форм складывается в определенном возрасте. Так, первая, ситуативно-личностная форма общения возникает на втором месяце жизни и остается единственной до шести-семи месяцев. Во втором полугодии жизни формируется ситуативно-деловое общение </w:t>
      </w:r>
      <w:proofErr w:type="gramStart"/>
      <w:r w:rsidRPr="008A793D">
        <w:t>со</w:t>
      </w:r>
      <w:proofErr w:type="gramEnd"/>
      <w:r w:rsidRPr="008A793D">
        <w:t xml:space="preserve"> взрослым, в котором главное для ребенка - совместная игра с предметами. Это общение остается главным примерно до 4 лет. В возрасте четырех-пяти лет, когда ребенок уже хорошо владеет речью и может разговаривать </w:t>
      </w:r>
      <w:proofErr w:type="gramStart"/>
      <w:r w:rsidRPr="008A793D">
        <w:t>со</w:t>
      </w:r>
      <w:proofErr w:type="gramEnd"/>
      <w:r w:rsidRPr="008A793D">
        <w:t xml:space="preserve"> взрослым на отвлеченные темы, становится возможным </w:t>
      </w:r>
      <w:proofErr w:type="spellStart"/>
      <w:r w:rsidRPr="008A793D">
        <w:t>внеситуативно-познавательное</w:t>
      </w:r>
      <w:proofErr w:type="spellEnd"/>
      <w:r w:rsidRPr="008A793D">
        <w:t xml:space="preserve"> общение. А в шесть лет, т.е. к концу дошкольного возраста, возникает речевое общение </w:t>
      </w:r>
      <w:proofErr w:type="gramStart"/>
      <w:r w:rsidRPr="008A793D">
        <w:t>со</w:t>
      </w:r>
      <w:proofErr w:type="gramEnd"/>
      <w:r w:rsidRPr="008A793D">
        <w:t xml:space="preserve"> взрослым на личностные темы.</w:t>
      </w:r>
    </w:p>
    <w:p w:rsidR="002F0258" w:rsidRPr="008A793D" w:rsidRDefault="002F0258" w:rsidP="002F0258">
      <w:pPr>
        <w:pStyle w:val="21"/>
        <w:spacing w:before="0" w:beforeAutospacing="0" w:after="120" w:afterAutospacing="0" w:line="276" w:lineRule="auto"/>
        <w:ind w:firstLine="709"/>
      </w:pPr>
      <w:r w:rsidRPr="008A793D">
        <w:t>Конечно, это лишь общая, усредненная возрастная последовательность, отражающая нормальный ход развития ребенка. Отклонения от нее на незначительные сроки (полгода или год) не должны внушать опасений. Однако в реальной жизни достаточно часто можно наблюдать значительные отклонения от указанных сроков возникновения тех или иных форм общения.</w:t>
      </w:r>
    </w:p>
    <w:p w:rsidR="002F0258" w:rsidRPr="008A793D" w:rsidRDefault="002F0258" w:rsidP="002F0258">
      <w:pPr>
        <w:pStyle w:val="21"/>
        <w:spacing w:before="0" w:beforeAutospacing="0" w:after="120" w:afterAutospacing="0" w:line="276" w:lineRule="auto"/>
        <w:ind w:firstLine="709"/>
      </w:pPr>
      <w:r w:rsidRPr="008A793D">
        <w:t xml:space="preserve">Бывает, что дети до конца дошкольного возраста остаются на уровне ситуативно-делового общения. Достаточно часто у дошкольников вообще не формируется речевое общение на личностные темы. А в некоторых случаях у дошкольника пяти лет преобладает ситуативно-личностное общение, которое характерно для младенца первого полугодия. Разумеется, поведение дошкольника при этом совсем не похоже на младенческое, но в сущности своей отношение к взрослому и общение с ним у большого ребенка может быть таким же, как у младенца. Например, дошкольник стремится только к физическому контакту с воспитателем, обнимает - целует его, замирает от блаженства, когда взрослый гладит его по головке. При этом всякий содержательный разговор или совместная игра вызывает смущение, замкнутость и даже отказ от общения. Единственное, что нужно такому ребенку от взрослого, </w:t>
      </w:r>
      <w:proofErr w:type="gramStart"/>
      <w:r w:rsidRPr="008A793D">
        <w:t>-э</w:t>
      </w:r>
      <w:proofErr w:type="gramEnd"/>
      <w:r w:rsidRPr="008A793D">
        <w:t>то внимание и доброжелательность.</w:t>
      </w:r>
    </w:p>
    <w:p w:rsidR="002F0258" w:rsidRPr="008A793D" w:rsidRDefault="002F0258" w:rsidP="002F0258">
      <w:pPr>
        <w:pStyle w:val="21"/>
        <w:spacing w:before="0" w:beforeAutospacing="0" w:after="120" w:afterAutospacing="0" w:line="276" w:lineRule="auto"/>
        <w:ind w:firstLine="709"/>
      </w:pPr>
      <w:r w:rsidRPr="008A793D">
        <w:t xml:space="preserve">Такой тип общения нормален для малыша двух-шёсти месяцев, но если он является основным для пятилетнего дошкольника - это тревожный симптом, который свидетельствует о серьезном отставании в развитии. Обычно это отставание вызвано тем, что ребенок в раннем возрасте недополучил необходимого ему личностного, эмоционального общения </w:t>
      </w:r>
      <w:proofErr w:type="gramStart"/>
      <w:r w:rsidRPr="008A793D">
        <w:t>со</w:t>
      </w:r>
      <w:proofErr w:type="gramEnd"/>
      <w:r w:rsidRPr="008A793D">
        <w:t xml:space="preserve"> взрослым. Это явление, как правило, наблюдается в детских домах, а в нормальных условиях воспитания встречается довольно редко.</w:t>
      </w:r>
    </w:p>
    <w:p w:rsidR="002F0258" w:rsidRPr="008A793D" w:rsidRDefault="002F0258" w:rsidP="002F0258">
      <w:pPr>
        <w:pStyle w:val="21"/>
        <w:spacing w:before="0" w:beforeAutospacing="0" w:after="120" w:afterAutospacing="0" w:line="276" w:lineRule="auto"/>
        <w:ind w:firstLine="709"/>
      </w:pPr>
      <w:r w:rsidRPr="008A793D">
        <w:t>А вот «</w:t>
      </w:r>
      <w:proofErr w:type="spellStart"/>
      <w:r w:rsidRPr="008A793D">
        <w:t>застревание</w:t>
      </w:r>
      <w:proofErr w:type="spellEnd"/>
      <w:r w:rsidRPr="008A793D">
        <w:t xml:space="preserve">» на уровне ситуативно-делового общения до конца дошкольного возраста является более типичным. Оно заключается в том, что дети хотят только играть </w:t>
      </w:r>
      <w:proofErr w:type="gramStart"/>
      <w:r w:rsidRPr="008A793D">
        <w:t>со</w:t>
      </w:r>
      <w:proofErr w:type="gramEnd"/>
      <w:r w:rsidRPr="008A793D">
        <w:t xml:space="preserve"> взрослым, их волнует только то, какие игрушки разрешит взять сегодня воспитатель, какую игру он им предложит. Они с удовольствием играют </w:t>
      </w:r>
      <w:proofErr w:type="gramStart"/>
      <w:r w:rsidRPr="008A793D">
        <w:t>со</w:t>
      </w:r>
      <w:proofErr w:type="gramEnd"/>
      <w:r w:rsidRPr="008A793D">
        <w:t xml:space="preserve"> взрослым, но избегают любого разговора на познавательные и личностные темы. Это естественно для ребенка от одного до трех лет, но такое поведение </w:t>
      </w:r>
      <w:proofErr w:type="spellStart"/>
      <w:proofErr w:type="gramStart"/>
      <w:r w:rsidRPr="008A793D">
        <w:t>пяти-шестилетних</w:t>
      </w:r>
      <w:proofErr w:type="spellEnd"/>
      <w:proofErr w:type="gramEnd"/>
      <w:r w:rsidRPr="008A793D">
        <w:t xml:space="preserve"> детей должно вызывать тревогу и опасения. Если до шестилетнего возраста интересы дошкольника ограничиваются предметными действиями и играми, а его высказывания касаются только окружающих предметов и сиюминутных желаний, можно говорить о явной задержке в развитии общения ребенка </w:t>
      </w:r>
      <w:proofErr w:type="gramStart"/>
      <w:r w:rsidRPr="008A793D">
        <w:t>со</w:t>
      </w:r>
      <w:proofErr w:type="gramEnd"/>
      <w:r w:rsidRPr="008A793D">
        <w:t xml:space="preserve"> взрослым.</w:t>
      </w:r>
    </w:p>
    <w:p w:rsidR="002F0258" w:rsidRPr="008A793D" w:rsidRDefault="002F0258" w:rsidP="002F0258">
      <w:pPr>
        <w:pStyle w:val="21"/>
        <w:spacing w:before="0" w:beforeAutospacing="0" w:after="120" w:afterAutospacing="0" w:line="276" w:lineRule="auto"/>
        <w:ind w:firstLine="709"/>
      </w:pPr>
      <w:r w:rsidRPr="008A793D">
        <w:lastRenderedPageBreak/>
        <w:t xml:space="preserve">В то же время в некоторых, довольно редких случаях развитие общения опережает возраст ребенка. Например, отдельные дети уже в три-четыре года проявляют интерес к личностным проблемам, человеческим отношениям, любят и могут разговаривать о том, как надо себя вести, стремятся действовать по правилу. В таких случаях можно говорить о </w:t>
      </w:r>
      <w:proofErr w:type="spellStart"/>
      <w:r w:rsidRPr="008A793D">
        <w:t>внеситуативно-личностном</w:t>
      </w:r>
      <w:proofErr w:type="spellEnd"/>
      <w:r w:rsidRPr="008A793D">
        <w:t xml:space="preserve"> общении уже в младшем дошкольном возрасте. Однако такое опережение также далеко не всегда благоприятно. В тех случаях, когда </w:t>
      </w:r>
      <w:proofErr w:type="spellStart"/>
      <w:r w:rsidRPr="008A793D">
        <w:t>внеситуативно-личностное</w:t>
      </w:r>
      <w:proofErr w:type="spellEnd"/>
      <w:r w:rsidRPr="008A793D">
        <w:t xml:space="preserve"> общение возникает сразу после ситуативно-делового, период </w:t>
      </w:r>
      <w:proofErr w:type="spellStart"/>
      <w:r w:rsidRPr="008A793D">
        <w:t>внеситуативно-познавательного</w:t>
      </w:r>
      <w:proofErr w:type="spellEnd"/>
      <w:r w:rsidRPr="008A793D">
        <w:t xml:space="preserve"> общения оказывается пропущенным, а значит, у ребенка не формируются познавательные интересы и зачатки детского мировоззрения.</w:t>
      </w:r>
    </w:p>
    <w:p w:rsidR="002F0258" w:rsidRPr="008A793D" w:rsidRDefault="002F0258" w:rsidP="002F0258">
      <w:pPr>
        <w:pStyle w:val="21"/>
        <w:spacing w:before="0" w:beforeAutospacing="0" w:after="120" w:afterAutospacing="0" w:line="276" w:lineRule="auto"/>
        <w:ind w:firstLine="709"/>
      </w:pPr>
      <w:r w:rsidRPr="008A793D">
        <w:t xml:space="preserve">Правильный ход развития заключается в последовательном и полноценном проживании каждой формы общения в соответствующем возрасте. А каждый возраст, как было показано выше, характеризуется соответствующей ему формой общения </w:t>
      </w:r>
      <w:proofErr w:type="gramStart"/>
      <w:r w:rsidRPr="008A793D">
        <w:t>со</w:t>
      </w:r>
      <w:proofErr w:type="gramEnd"/>
      <w:r w:rsidRPr="008A793D">
        <w:t xml:space="preserve"> взрослым.</w:t>
      </w:r>
    </w:p>
    <w:p w:rsidR="002F0258" w:rsidRPr="008A793D" w:rsidRDefault="002F0258" w:rsidP="002F0258">
      <w:pPr>
        <w:pStyle w:val="21"/>
        <w:spacing w:before="0" w:beforeAutospacing="0" w:after="120" w:afterAutospacing="0" w:line="276" w:lineRule="auto"/>
        <w:ind w:firstLine="709"/>
      </w:pPr>
      <w:r w:rsidRPr="008A793D">
        <w:t xml:space="preserve">Для того чтобы проводить определенную педагогическую работу с ребенком с целью развить его общение </w:t>
      </w:r>
      <w:proofErr w:type="gramStart"/>
      <w:r w:rsidRPr="008A793D">
        <w:t>со</w:t>
      </w:r>
      <w:proofErr w:type="gramEnd"/>
      <w:r w:rsidRPr="008A793D">
        <w:t xml:space="preserve"> взрослым, нужно уметь выявлять наиболее высокий уровень общения ребенка, максимальные достижения в этой области. Как же определить, на каком уровне развития общения находится ребенок?</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r w:rsidRPr="005C495C">
        <w:rPr>
          <w:rFonts w:ascii="Times New Roman" w:eastAsia="Times New Roman" w:hAnsi="Times New Roman" w:cs="Times New Roman"/>
          <w:b/>
          <w:bCs/>
          <w:sz w:val="24"/>
          <w:szCs w:val="24"/>
          <w:lang w:eastAsia="ru-RU"/>
        </w:rPr>
        <w:t>Описание методики</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Проведение обследования. </w:t>
      </w:r>
      <w:r w:rsidRPr="005C495C">
        <w:rPr>
          <w:rFonts w:ascii="Times New Roman" w:eastAsia="Times New Roman" w:hAnsi="Times New Roman" w:cs="Times New Roman"/>
          <w:sz w:val="24"/>
          <w:szCs w:val="24"/>
          <w:lang w:eastAsia="ru-RU"/>
        </w:rPr>
        <w:t>Диагностика форм общения про</w:t>
      </w:r>
      <w:r w:rsidRPr="005C495C">
        <w:rPr>
          <w:rFonts w:ascii="Times New Roman" w:eastAsia="Times New Roman" w:hAnsi="Times New Roman" w:cs="Times New Roman"/>
          <w:sz w:val="24"/>
          <w:szCs w:val="24"/>
          <w:lang w:eastAsia="ru-RU"/>
        </w:rPr>
        <w:softHyphen/>
        <w:t>водится следующим образом. Педагог приводит ребенка в ком</w:t>
      </w:r>
      <w:r w:rsidRPr="005C495C">
        <w:rPr>
          <w:rFonts w:ascii="Times New Roman" w:eastAsia="Times New Roman" w:hAnsi="Times New Roman" w:cs="Times New Roman"/>
          <w:sz w:val="24"/>
          <w:szCs w:val="24"/>
          <w:lang w:eastAsia="ru-RU"/>
        </w:rPr>
        <w:softHyphen/>
        <w:t>нату, где на столе разложены игрушки и книжки, и спраши</w:t>
      </w:r>
      <w:r w:rsidRPr="005C495C">
        <w:rPr>
          <w:rFonts w:ascii="Times New Roman" w:eastAsia="Times New Roman" w:hAnsi="Times New Roman" w:cs="Times New Roman"/>
          <w:sz w:val="24"/>
          <w:szCs w:val="24"/>
          <w:lang w:eastAsia="ru-RU"/>
        </w:rPr>
        <w:softHyphen/>
        <w:t>вает, что бы он хотел: поиграть с игрушками (I ситуация); почитать книжку (II ситуация) или поговорить (III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w:t>
      </w:r>
      <w:r w:rsidRPr="005C495C">
        <w:rPr>
          <w:rFonts w:ascii="Times New Roman" w:eastAsia="Times New Roman" w:hAnsi="Times New Roman" w:cs="Times New Roman"/>
          <w:sz w:val="24"/>
          <w:szCs w:val="24"/>
          <w:lang w:eastAsia="ru-RU"/>
        </w:rPr>
        <w:softHyphen/>
        <w:t>но поиграть, потом почитать, а затем поговорить. Каждая си</w:t>
      </w:r>
      <w:r w:rsidRPr="005C495C">
        <w:rPr>
          <w:rFonts w:ascii="Times New Roman" w:eastAsia="Times New Roman" w:hAnsi="Times New Roman" w:cs="Times New Roman"/>
          <w:sz w:val="24"/>
          <w:szCs w:val="24"/>
          <w:lang w:eastAsia="ru-RU"/>
        </w:rPr>
        <w:softHyphen/>
        <w:t>туация длится не более 15 мин.</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Во время обследования при выборе каждой новой ситуации психолог  (педагог)   заполняет   на  ребенка   отдельный  индивидуальный   лист   протокола   (табл.   2).   Таким   образом,   в каждом обследования будет  заполнено три протокола —  на каждую ситуацию.</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случае</w:t>
      </w:r>
      <w:proofErr w:type="gramStart"/>
      <w:r w:rsidRPr="005C495C">
        <w:rPr>
          <w:rFonts w:ascii="Times New Roman" w:eastAsia="Times New Roman" w:hAnsi="Times New Roman" w:cs="Times New Roman"/>
          <w:sz w:val="24"/>
          <w:szCs w:val="24"/>
          <w:lang w:eastAsia="ru-RU"/>
        </w:rPr>
        <w:t>,</w:t>
      </w:r>
      <w:proofErr w:type="gramEnd"/>
      <w:r w:rsidRPr="005C495C">
        <w:rPr>
          <w:rFonts w:ascii="Times New Roman" w:eastAsia="Times New Roman" w:hAnsi="Times New Roman" w:cs="Times New Roman"/>
          <w:sz w:val="24"/>
          <w:szCs w:val="24"/>
          <w:lang w:eastAsia="ru-RU"/>
        </w:rPr>
        <w:t xml:space="preserve"> если ребенок вновь и вновь выбирает, например, игровую ситуацию, не проявляя интереса к познавательному и личностному общению (это отмечается в протоколе, см. графы 2, 3, 4), взрослый после самостоятельного выбора ребенка мягко, но настойчиво предлагает ему отдать предпочтение двум оставшимся ситуациям общения (отмечается в графах 5—10 протокола).</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протоколах   фиксируются   6   показателей   поведения   детей:</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порядок выбора ситуаций;</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характер активности по отношению к объекту внимания;</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уровень комфортности во время эксперимента;</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анализ речевых высказываний детей;</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желательная для ребенка продолжительность деятельности.</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Типы   общения   </w:t>
      </w:r>
      <w:r w:rsidRPr="005C495C">
        <w:rPr>
          <w:rFonts w:ascii="Times New Roman" w:eastAsia="Times New Roman" w:hAnsi="Times New Roman" w:cs="Times New Roman"/>
          <w:sz w:val="24"/>
          <w:szCs w:val="24"/>
          <w:lang w:eastAsia="ru-RU"/>
        </w:rPr>
        <w:t>выделяют   по  предпочтению   одной   из   трех ситуаций:</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1-я ситуация (совместная игра) — ситуативно-деловое обще</w:t>
      </w:r>
      <w:r w:rsidRPr="005C495C">
        <w:rPr>
          <w:rFonts w:ascii="Times New Roman" w:eastAsia="Times New Roman" w:hAnsi="Times New Roman" w:cs="Times New Roman"/>
          <w:sz w:val="24"/>
          <w:szCs w:val="24"/>
          <w:lang w:eastAsia="ru-RU"/>
        </w:rPr>
        <w:softHyphen/>
        <w:t>ние;</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2-я ситуация (чтение книг) — </w:t>
      </w:r>
      <w:proofErr w:type="spellStart"/>
      <w:r w:rsidRPr="005C495C">
        <w:rPr>
          <w:rFonts w:ascii="Times New Roman" w:eastAsia="Times New Roman" w:hAnsi="Times New Roman" w:cs="Times New Roman"/>
          <w:sz w:val="24"/>
          <w:szCs w:val="24"/>
          <w:lang w:eastAsia="ru-RU"/>
        </w:rPr>
        <w:t>внеситуативно-познавательное</w:t>
      </w:r>
      <w:proofErr w:type="spellEnd"/>
      <w:r w:rsidRPr="005C495C">
        <w:rPr>
          <w:rFonts w:ascii="Times New Roman" w:eastAsia="Times New Roman" w:hAnsi="Times New Roman" w:cs="Times New Roman"/>
          <w:sz w:val="24"/>
          <w:szCs w:val="24"/>
          <w:lang w:eastAsia="ru-RU"/>
        </w:rPr>
        <w:t xml:space="preserve"> общение;</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3-я ситуация (беседа) — </w:t>
      </w:r>
      <w:proofErr w:type="spellStart"/>
      <w:r w:rsidRPr="005C495C">
        <w:rPr>
          <w:rFonts w:ascii="Times New Roman" w:eastAsia="Times New Roman" w:hAnsi="Times New Roman" w:cs="Times New Roman"/>
          <w:sz w:val="24"/>
          <w:szCs w:val="24"/>
          <w:lang w:eastAsia="ru-RU"/>
        </w:rPr>
        <w:t>внеситуативно-личностное</w:t>
      </w:r>
      <w:proofErr w:type="spellEnd"/>
      <w:r w:rsidRPr="005C495C">
        <w:rPr>
          <w:rFonts w:ascii="Times New Roman" w:eastAsia="Times New Roman" w:hAnsi="Times New Roman" w:cs="Times New Roman"/>
          <w:sz w:val="24"/>
          <w:szCs w:val="24"/>
          <w:lang w:eastAsia="ru-RU"/>
        </w:rPr>
        <w:t xml:space="preserve"> обще</w:t>
      </w:r>
      <w:r w:rsidRPr="005C495C">
        <w:rPr>
          <w:rFonts w:ascii="Times New Roman" w:eastAsia="Times New Roman" w:hAnsi="Times New Roman" w:cs="Times New Roman"/>
          <w:sz w:val="24"/>
          <w:szCs w:val="24"/>
          <w:lang w:eastAsia="ru-RU"/>
        </w:rPr>
        <w:softHyphen/>
        <w:t>ние.</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Обработка  результатов</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lastRenderedPageBreak/>
        <w:t xml:space="preserve">При определении ведущей формы общения у детей показатели их действий оцениваются в баллах. Особое внимание уделяете тематике и содержанию речевых высказываний. Наибольшее количество баллов выставляется за </w:t>
      </w:r>
      <w:proofErr w:type="spellStart"/>
      <w:r w:rsidRPr="005C495C">
        <w:rPr>
          <w:rFonts w:ascii="Times New Roman" w:eastAsia="Times New Roman" w:hAnsi="Times New Roman" w:cs="Times New Roman"/>
          <w:sz w:val="24"/>
          <w:szCs w:val="24"/>
          <w:lang w:eastAsia="ru-RU"/>
        </w:rPr>
        <w:t>внеситуативные</w:t>
      </w:r>
      <w:proofErr w:type="spellEnd"/>
      <w:r w:rsidRPr="005C495C">
        <w:rPr>
          <w:rFonts w:ascii="Times New Roman" w:eastAsia="Times New Roman" w:hAnsi="Times New Roman" w:cs="Times New Roman"/>
          <w:sz w:val="24"/>
          <w:szCs w:val="24"/>
          <w:lang w:eastAsia="ru-RU"/>
        </w:rPr>
        <w:t xml:space="preserve">, социально-значимые, оценочные высказывания, свидетельствующие о способности ребенка к </w:t>
      </w:r>
      <w:proofErr w:type="spellStart"/>
      <w:r w:rsidRPr="005C495C">
        <w:rPr>
          <w:rFonts w:ascii="Times New Roman" w:eastAsia="Times New Roman" w:hAnsi="Times New Roman" w:cs="Times New Roman"/>
          <w:sz w:val="24"/>
          <w:szCs w:val="24"/>
          <w:lang w:eastAsia="ru-RU"/>
        </w:rPr>
        <w:t>внеситуативно-личностному</w:t>
      </w:r>
      <w:proofErr w:type="spellEnd"/>
      <w:r w:rsidRPr="005C495C">
        <w:rPr>
          <w:rFonts w:ascii="Times New Roman" w:eastAsia="Times New Roman" w:hAnsi="Times New Roman" w:cs="Times New Roman"/>
          <w:sz w:val="24"/>
          <w:szCs w:val="24"/>
          <w:lang w:eastAsia="ru-RU"/>
        </w:rPr>
        <w:t xml:space="preserve"> общению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взрослыми.</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Во всех ситуациях подсчитывается общее количество баллов, которыми оценивается каждый показатель. Ведущей </w:t>
      </w:r>
      <w:proofErr w:type="gramStart"/>
      <w:r w:rsidRPr="005C495C">
        <w:rPr>
          <w:rFonts w:ascii="Times New Roman" w:eastAsia="Times New Roman" w:hAnsi="Times New Roman" w:cs="Times New Roman"/>
          <w:sz w:val="24"/>
          <w:szCs w:val="24"/>
          <w:lang w:eastAsia="ru-RU"/>
        </w:rPr>
        <w:t>считаете</w:t>
      </w:r>
      <w:proofErr w:type="gramEnd"/>
      <w:r w:rsidRPr="005C495C">
        <w:rPr>
          <w:rFonts w:ascii="Times New Roman" w:eastAsia="Times New Roman" w:hAnsi="Times New Roman" w:cs="Times New Roman"/>
          <w:sz w:val="24"/>
          <w:szCs w:val="24"/>
          <w:lang w:eastAsia="ru-RU"/>
        </w:rPr>
        <w:t xml:space="preserve"> та форма общения, которая оценивается наибольшей суммой баллов.</w:t>
      </w:r>
    </w:p>
    <w:p w:rsidR="005C495C" w:rsidRPr="005C495C" w:rsidRDefault="005C495C" w:rsidP="005C495C">
      <w:pPr>
        <w:shd w:val="clear" w:color="auto" w:fill="FFFFFF"/>
        <w:spacing w:after="120" w:line="240" w:lineRule="auto"/>
        <w:jc w:val="both"/>
        <w:rPr>
          <w:rFonts w:ascii="Times New Roman" w:eastAsia="Times New Roman" w:hAnsi="Times New Roman" w:cs="Times New Roman"/>
          <w:i/>
          <w:sz w:val="24"/>
          <w:szCs w:val="24"/>
          <w:lang w:eastAsia="ru-RU"/>
        </w:rPr>
      </w:pPr>
      <w:r w:rsidRPr="005C495C">
        <w:rPr>
          <w:rFonts w:ascii="Times New Roman" w:eastAsia="Times New Roman" w:hAnsi="Times New Roman" w:cs="Times New Roman"/>
          <w:i/>
          <w:sz w:val="24"/>
          <w:szCs w:val="24"/>
          <w:lang w:eastAsia="ru-RU"/>
        </w:rPr>
        <w:t xml:space="preserve">Таблица 2.Шкала показателей для определения ведущей формы общения ребенка </w:t>
      </w:r>
      <w:proofErr w:type="gramStart"/>
      <w:r w:rsidRPr="005C495C">
        <w:rPr>
          <w:rFonts w:ascii="Times New Roman" w:eastAsia="Times New Roman" w:hAnsi="Times New Roman" w:cs="Times New Roman"/>
          <w:i/>
          <w:sz w:val="24"/>
          <w:szCs w:val="24"/>
          <w:lang w:eastAsia="ru-RU"/>
        </w:rPr>
        <w:t>со</w:t>
      </w:r>
      <w:proofErr w:type="gramEnd"/>
      <w:r w:rsidRPr="005C495C">
        <w:rPr>
          <w:rFonts w:ascii="Times New Roman" w:eastAsia="Times New Roman" w:hAnsi="Times New Roman" w:cs="Times New Roman"/>
          <w:i/>
          <w:sz w:val="24"/>
          <w:szCs w:val="24"/>
          <w:lang w:eastAsia="ru-RU"/>
        </w:rPr>
        <w:t xml:space="preserve"> взрослыми</w:t>
      </w:r>
    </w:p>
    <w:tbl>
      <w:tblPr>
        <w:tblW w:w="0" w:type="auto"/>
        <w:tblInd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9"/>
        <w:gridCol w:w="7177"/>
        <w:gridCol w:w="2075"/>
      </w:tblGrid>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w:t>
            </w:r>
            <w:proofErr w:type="spellStart"/>
            <w:proofErr w:type="gramStart"/>
            <w:r w:rsidRPr="005C495C">
              <w:rPr>
                <w:rFonts w:ascii="Times New Roman" w:eastAsia="Times New Roman" w:hAnsi="Times New Roman" w:cs="Times New Roman"/>
                <w:sz w:val="24"/>
                <w:szCs w:val="24"/>
                <w:lang w:eastAsia="ru-RU"/>
              </w:rPr>
              <w:t>п</w:t>
            </w:r>
            <w:proofErr w:type="spellEnd"/>
            <w:proofErr w:type="gramEnd"/>
            <w:r w:rsidRPr="005C495C">
              <w:rPr>
                <w:rFonts w:ascii="Times New Roman" w:eastAsia="Times New Roman" w:hAnsi="Times New Roman" w:cs="Times New Roman"/>
                <w:sz w:val="24"/>
                <w:szCs w:val="24"/>
                <w:lang w:eastAsia="ru-RU"/>
              </w:rPr>
              <w:t>/</w:t>
            </w:r>
            <w:proofErr w:type="spellStart"/>
            <w:r w:rsidRPr="005C495C">
              <w:rPr>
                <w:rFonts w:ascii="Times New Roman" w:eastAsia="Times New Roman" w:hAnsi="Times New Roman" w:cs="Times New Roman"/>
                <w:sz w:val="24"/>
                <w:szCs w:val="24"/>
                <w:lang w:eastAsia="ru-RU"/>
              </w:rPr>
              <w:t>п</w:t>
            </w:r>
            <w:proofErr w:type="spellEnd"/>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Показатели поведения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Количество баллов</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Порядок выбора ситуации: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игры-занятия</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чтение книги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беседа на личностные темы</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игрушки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книги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взрослый</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Характер активности по отношению к объекту внимания:</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 смотрит</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беглый взгляд</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приближение</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прикосновение</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речевые высказывания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IV</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Уровень комфортности во время эксперимента:</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напряжен, скован</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озабочен</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смущен</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спокоен</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раскован</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весел</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5</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Анализ речевых высказываний детей:</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форме:</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ситуативные</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sz w:val="24"/>
                <w:szCs w:val="24"/>
                <w:lang w:eastAsia="ru-RU"/>
              </w:rPr>
              <w:t>внеситуативные</w:t>
            </w:r>
            <w:proofErr w:type="spellEnd"/>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теме:</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несоциальные (животные, игрушки, бытовые вещи, предметы и т.д.)</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социальные (я, другие дети, экспериментатор, родители и т.д.)</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функции: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просьбы о помощи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вопросы</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содержанию:</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констатирующие высказывания</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 о принадлежности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оценка мнения</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Продолжительность деятельности:</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минимальная</w:t>
            </w:r>
            <w:proofErr w:type="gramEnd"/>
            <w:r w:rsidRPr="005C495C">
              <w:rPr>
                <w:rFonts w:ascii="Times New Roman" w:eastAsia="Times New Roman" w:hAnsi="Times New Roman" w:cs="Times New Roman"/>
                <w:sz w:val="24"/>
                <w:szCs w:val="24"/>
                <w:lang w:eastAsia="ru-RU"/>
              </w:rPr>
              <w:t xml:space="preserve"> - до 3 мин</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средняя</w:t>
            </w:r>
            <w:proofErr w:type="gramEnd"/>
            <w:r w:rsidRPr="005C495C">
              <w:rPr>
                <w:rFonts w:ascii="Times New Roman" w:eastAsia="Times New Roman" w:hAnsi="Times New Roman" w:cs="Times New Roman"/>
                <w:sz w:val="24"/>
                <w:szCs w:val="24"/>
                <w:lang w:eastAsia="ru-RU"/>
              </w:rPr>
              <w:t xml:space="preserve"> -  до  5 мин</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максимальная</w:t>
            </w:r>
            <w:proofErr w:type="gramEnd"/>
            <w:r w:rsidRPr="005C495C">
              <w:rPr>
                <w:rFonts w:ascii="Times New Roman" w:eastAsia="Times New Roman" w:hAnsi="Times New Roman" w:cs="Times New Roman"/>
                <w:sz w:val="24"/>
                <w:szCs w:val="24"/>
                <w:lang w:eastAsia="ru-RU"/>
              </w:rPr>
              <w:t xml:space="preserve"> - до 10 мин и более</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5C495C">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bl>
    <w:p w:rsidR="005C495C" w:rsidRPr="005C495C" w:rsidRDefault="005C495C" w:rsidP="005C495C">
      <w:pPr>
        <w:shd w:val="clear" w:color="auto" w:fill="FFFFFF"/>
        <w:spacing w:after="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836EDE" w:rsidRPr="005C495C" w:rsidRDefault="005C495C" w:rsidP="002F0258">
      <w:pPr>
        <w:shd w:val="clear" w:color="auto" w:fill="FFFFFF"/>
        <w:spacing w:after="0" w:line="240" w:lineRule="auto"/>
        <w:jc w:val="both"/>
        <w:rPr>
          <w:rFonts w:ascii="Times New Roman" w:hAnsi="Times New Roman" w:cs="Times New Roman"/>
          <w:sz w:val="24"/>
          <w:szCs w:val="24"/>
        </w:rPr>
      </w:pPr>
      <w:r w:rsidRPr="005C495C">
        <w:rPr>
          <w:rFonts w:ascii="Times New Roman" w:eastAsia="Times New Roman" w:hAnsi="Times New Roman" w:cs="Times New Roman"/>
          <w:sz w:val="24"/>
          <w:szCs w:val="24"/>
          <w:lang w:eastAsia="ru-RU"/>
        </w:rPr>
        <w:t>Во всех ситуациях подсчитывается общее количество баллов, которыми оценивается каждый показатель. Ведущей считается норма общения, которая оценивается наибольшей суммой баллов.</w:t>
      </w:r>
    </w:p>
    <w:sectPr w:rsidR="00836EDE" w:rsidRPr="005C495C" w:rsidSect="005C495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A7E2B"/>
    <w:multiLevelType w:val="multilevel"/>
    <w:tmpl w:val="0708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880CB5"/>
    <w:multiLevelType w:val="multilevel"/>
    <w:tmpl w:val="51942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displayVerticalDrawingGridEvery w:val="2"/>
  <w:characterSpacingControl w:val="doNotCompress"/>
  <w:compat/>
  <w:rsids>
    <w:rsidRoot w:val="005C495C"/>
    <w:rsid w:val="000453D8"/>
    <w:rsid w:val="000F6C96"/>
    <w:rsid w:val="00141B57"/>
    <w:rsid w:val="002211D3"/>
    <w:rsid w:val="002F0258"/>
    <w:rsid w:val="005C495C"/>
    <w:rsid w:val="006F084A"/>
    <w:rsid w:val="007E7450"/>
    <w:rsid w:val="007E7FEC"/>
    <w:rsid w:val="009E3A8A"/>
    <w:rsid w:val="00A95D8C"/>
    <w:rsid w:val="00C00EC1"/>
    <w:rsid w:val="00DC75EF"/>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uiPriority w:val="9"/>
    <w:qFormat/>
    <w:rsid w:val="005C49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F02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95C"/>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5C495C"/>
  </w:style>
  <w:style w:type="character" w:styleId="a3">
    <w:name w:val="Hyperlink"/>
    <w:basedOn w:val="a0"/>
    <w:uiPriority w:val="99"/>
    <w:semiHidden/>
    <w:unhideWhenUsed/>
    <w:rsid w:val="005C495C"/>
    <w:rPr>
      <w:color w:val="0000FF"/>
      <w:u w:val="single"/>
    </w:rPr>
  </w:style>
  <w:style w:type="character" w:customStyle="1" w:styleId="dd-postdateicon">
    <w:name w:val="dd-postdateicon"/>
    <w:basedOn w:val="a0"/>
    <w:rsid w:val="005C495C"/>
  </w:style>
  <w:style w:type="paragraph" w:styleId="a4">
    <w:name w:val="Normal (Web)"/>
    <w:basedOn w:val="a"/>
    <w:uiPriority w:val="99"/>
    <w:unhideWhenUsed/>
    <w:rsid w:val="005C4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495C"/>
    <w:rPr>
      <w:b/>
      <w:bCs/>
    </w:rPr>
  </w:style>
  <w:style w:type="character" w:styleId="a6">
    <w:name w:val="Emphasis"/>
    <w:basedOn w:val="a0"/>
    <w:uiPriority w:val="20"/>
    <w:qFormat/>
    <w:rsid w:val="005C495C"/>
    <w:rPr>
      <w:i/>
      <w:iCs/>
    </w:rPr>
  </w:style>
  <w:style w:type="paragraph" w:styleId="a7">
    <w:name w:val="Balloon Text"/>
    <w:basedOn w:val="a"/>
    <w:link w:val="a8"/>
    <w:uiPriority w:val="99"/>
    <w:semiHidden/>
    <w:unhideWhenUsed/>
    <w:rsid w:val="005C4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95C"/>
    <w:rPr>
      <w:rFonts w:ascii="Tahoma" w:hAnsi="Tahoma" w:cs="Tahoma"/>
      <w:sz w:val="16"/>
      <w:szCs w:val="16"/>
    </w:rPr>
  </w:style>
  <w:style w:type="paragraph" w:styleId="a9">
    <w:name w:val="List Paragraph"/>
    <w:basedOn w:val="a"/>
    <w:uiPriority w:val="34"/>
    <w:qFormat/>
    <w:rsid w:val="005C495C"/>
    <w:pPr>
      <w:ind w:left="720"/>
      <w:contextualSpacing/>
    </w:pPr>
  </w:style>
  <w:style w:type="character" w:customStyle="1" w:styleId="40">
    <w:name w:val="Заголовок 4 Знак"/>
    <w:basedOn w:val="a0"/>
    <w:link w:val="4"/>
    <w:uiPriority w:val="9"/>
    <w:semiHidden/>
    <w:rsid w:val="002F0258"/>
    <w:rPr>
      <w:rFonts w:asciiTheme="majorHAnsi" w:eastAsiaTheme="majorEastAsia" w:hAnsiTheme="majorHAnsi" w:cstheme="majorBidi"/>
      <w:b/>
      <w:bCs/>
      <w:i/>
      <w:iCs/>
      <w:color w:val="4F81BD" w:themeColor="accent1"/>
    </w:rPr>
  </w:style>
  <w:style w:type="paragraph" w:customStyle="1" w:styleId="21">
    <w:name w:val="Обычный (веб)2"/>
    <w:basedOn w:val="a"/>
    <w:rsid w:val="002F0258"/>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9405263">
      <w:bodyDiv w:val="1"/>
      <w:marLeft w:val="0"/>
      <w:marRight w:val="0"/>
      <w:marTop w:val="0"/>
      <w:marBottom w:val="0"/>
      <w:divBdr>
        <w:top w:val="none" w:sz="0" w:space="0" w:color="auto"/>
        <w:left w:val="none" w:sz="0" w:space="0" w:color="auto"/>
        <w:bottom w:val="none" w:sz="0" w:space="0" w:color="auto"/>
        <w:right w:val="none" w:sz="0" w:space="0" w:color="auto"/>
      </w:divBdr>
      <w:divsChild>
        <w:div w:id="163479113">
          <w:marLeft w:val="0"/>
          <w:marRight w:val="0"/>
          <w:marTop w:val="0"/>
          <w:marBottom w:val="0"/>
          <w:divBdr>
            <w:top w:val="none" w:sz="0" w:space="0" w:color="auto"/>
            <w:left w:val="none" w:sz="0" w:space="0" w:color="auto"/>
            <w:bottom w:val="none" w:sz="0" w:space="0" w:color="auto"/>
            <w:right w:val="none" w:sz="0" w:space="0" w:color="auto"/>
          </w:divBdr>
        </w:div>
        <w:div w:id="131367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metodiki.ru/index.php/doshkol/mezhlichnostnye-otnosheniya/178-metodika-diagnostiki-form-obshcheniya-po-m-i-lisino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2</cp:revision>
  <cp:lastPrinted>2020-09-13T13:17:00Z</cp:lastPrinted>
  <dcterms:created xsi:type="dcterms:W3CDTF">2020-09-23T13:36:00Z</dcterms:created>
  <dcterms:modified xsi:type="dcterms:W3CDTF">2020-09-23T13:36:00Z</dcterms:modified>
</cp:coreProperties>
</file>